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4F" w:rsidRPr="006135E6" w:rsidRDefault="006135E6" w:rsidP="00A7795D">
      <w:pPr>
        <w:ind w:firstLineChars="150" w:firstLine="480"/>
        <w:jc w:val="left"/>
        <w:rPr>
          <w:rFonts w:hint="eastAsia"/>
          <w:b/>
          <w:sz w:val="44"/>
          <w:szCs w:val="44"/>
        </w:rPr>
      </w:pPr>
      <w:r>
        <w:rPr>
          <w:rFonts w:hint="eastAsia"/>
          <w:sz w:val="32"/>
          <w:szCs w:val="32"/>
        </w:rPr>
        <w:t xml:space="preserve">                  </w:t>
      </w:r>
      <w:r w:rsidRPr="006135E6">
        <w:rPr>
          <w:rFonts w:hint="eastAsia"/>
          <w:b/>
          <w:sz w:val="44"/>
          <w:szCs w:val="44"/>
        </w:rPr>
        <w:t>项目相关要求</w:t>
      </w:r>
    </w:p>
    <w:p w:rsidR="0029234F" w:rsidRDefault="0029234F" w:rsidP="00A7795D">
      <w:pPr>
        <w:ind w:firstLineChars="150" w:firstLine="480"/>
        <w:jc w:val="left"/>
        <w:rPr>
          <w:sz w:val="32"/>
          <w:szCs w:val="32"/>
        </w:rPr>
      </w:pPr>
    </w:p>
    <w:p w:rsidR="00A7795D" w:rsidRDefault="00A7795D" w:rsidP="006135E6">
      <w:pPr>
        <w:ind w:firstLineChars="150" w:firstLine="480"/>
        <w:jc w:val="left"/>
        <w:rPr>
          <w:sz w:val="32"/>
          <w:szCs w:val="32"/>
        </w:rPr>
      </w:pPr>
    </w:p>
    <w:p w:rsidR="00A7795D" w:rsidRDefault="00A7795D" w:rsidP="00A7795D">
      <w:pPr>
        <w:ind w:firstLineChars="150" w:firstLine="480"/>
        <w:jc w:val="left"/>
        <w:rPr>
          <w:sz w:val="32"/>
          <w:szCs w:val="32"/>
        </w:rPr>
      </w:pPr>
    </w:p>
    <w:p w:rsidR="0029234F" w:rsidRDefault="0029234F" w:rsidP="00A7795D">
      <w:pPr>
        <w:ind w:firstLineChars="150" w:firstLine="480"/>
        <w:jc w:val="left"/>
        <w:rPr>
          <w:sz w:val="32"/>
          <w:szCs w:val="32"/>
        </w:rPr>
      </w:pPr>
    </w:p>
    <w:p w:rsidR="00A7795D" w:rsidRDefault="00A7795D" w:rsidP="00A7795D">
      <w:pPr>
        <w:rPr>
          <w:rFonts w:ascii="宋体" w:hAnsi="宋体" w:cs="宋体"/>
          <w:b/>
          <w:sz w:val="32"/>
          <w:szCs w:val="32"/>
        </w:rPr>
      </w:pPr>
      <w:r>
        <w:rPr>
          <w:rFonts w:ascii="宋体" w:hAnsi="宋体" w:cs="宋体" w:hint="eastAsia"/>
          <w:b/>
          <w:sz w:val="32"/>
          <w:szCs w:val="32"/>
        </w:rPr>
        <w:t>一、设备清单</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2639"/>
        <w:gridCol w:w="2361"/>
        <w:gridCol w:w="851"/>
        <w:gridCol w:w="1552"/>
      </w:tblGrid>
      <w:tr w:rsidR="006135E6" w:rsidTr="006135E6">
        <w:trPr>
          <w:trHeight w:val="646"/>
          <w:jc w:val="center"/>
        </w:trPr>
        <w:tc>
          <w:tcPr>
            <w:tcW w:w="1027" w:type="dxa"/>
            <w:vAlign w:val="center"/>
          </w:tcPr>
          <w:p w:rsidR="006135E6" w:rsidRDefault="006135E6"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2639" w:type="dxa"/>
            <w:vAlign w:val="center"/>
          </w:tcPr>
          <w:p w:rsidR="006135E6" w:rsidRDefault="006135E6"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设备名称</w:t>
            </w:r>
          </w:p>
        </w:tc>
        <w:tc>
          <w:tcPr>
            <w:tcW w:w="2361" w:type="dxa"/>
            <w:vAlign w:val="center"/>
          </w:tcPr>
          <w:p w:rsidR="006135E6" w:rsidRDefault="006135E6"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规格型号</w:t>
            </w:r>
          </w:p>
        </w:tc>
        <w:tc>
          <w:tcPr>
            <w:tcW w:w="851" w:type="dxa"/>
            <w:vAlign w:val="center"/>
          </w:tcPr>
          <w:p w:rsidR="006135E6" w:rsidRDefault="006135E6"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数量</w:t>
            </w:r>
          </w:p>
        </w:tc>
        <w:tc>
          <w:tcPr>
            <w:tcW w:w="1552" w:type="dxa"/>
            <w:vAlign w:val="center"/>
          </w:tcPr>
          <w:p w:rsidR="006135E6" w:rsidRDefault="006135E6"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tc>
      </w:tr>
      <w:tr w:rsidR="006135E6" w:rsidTr="006135E6">
        <w:trPr>
          <w:trHeight w:val="646"/>
          <w:jc w:val="center"/>
        </w:trPr>
        <w:tc>
          <w:tcPr>
            <w:tcW w:w="1027" w:type="dxa"/>
            <w:shd w:val="clear" w:color="auto" w:fill="auto"/>
            <w:vAlign w:val="center"/>
          </w:tcPr>
          <w:p w:rsidR="006135E6" w:rsidRDefault="006135E6" w:rsidP="00087980">
            <w:pPr>
              <w:jc w:val="center"/>
              <w:rPr>
                <w:rFonts w:ascii="宋体" w:hAnsi="宋体" w:cs="宋体"/>
                <w:color w:val="000000"/>
                <w:sz w:val="24"/>
                <w:szCs w:val="24"/>
              </w:rPr>
            </w:pPr>
            <w:r>
              <w:rPr>
                <w:rFonts w:hint="eastAsia"/>
                <w:color w:val="000000"/>
              </w:rPr>
              <w:t>1</w:t>
            </w:r>
          </w:p>
        </w:tc>
        <w:tc>
          <w:tcPr>
            <w:tcW w:w="2639" w:type="dxa"/>
            <w:shd w:val="clear" w:color="auto" w:fill="FFFFFF"/>
            <w:vAlign w:val="center"/>
          </w:tcPr>
          <w:p w:rsidR="006135E6" w:rsidRDefault="006135E6" w:rsidP="00087980">
            <w:pPr>
              <w:jc w:val="center"/>
              <w:rPr>
                <w:rFonts w:ascii="宋体" w:hAnsi="宋体" w:cs="宋体"/>
                <w:color w:val="000000"/>
                <w:sz w:val="24"/>
                <w:szCs w:val="24"/>
              </w:rPr>
            </w:pPr>
            <w:r>
              <w:rPr>
                <w:rFonts w:hint="eastAsia"/>
                <w:color w:val="000000"/>
              </w:rPr>
              <w:t>充电设备装配与调试实训台</w:t>
            </w:r>
          </w:p>
        </w:tc>
        <w:tc>
          <w:tcPr>
            <w:tcW w:w="2361" w:type="dxa"/>
            <w:shd w:val="clear" w:color="auto" w:fill="FFFFFF"/>
            <w:vAlign w:val="center"/>
          </w:tcPr>
          <w:p w:rsidR="006135E6" w:rsidRDefault="006135E6" w:rsidP="00087980">
            <w:pPr>
              <w:jc w:val="center"/>
              <w:rPr>
                <w:rFonts w:ascii="宋体" w:hAnsi="宋体" w:cs="宋体"/>
                <w:color w:val="000000"/>
                <w:sz w:val="24"/>
                <w:szCs w:val="24"/>
              </w:rPr>
            </w:pPr>
            <w:r>
              <w:rPr>
                <w:rFonts w:hint="eastAsia"/>
                <w:color w:val="000000"/>
              </w:rPr>
              <w:t>FXB-DS2019</w:t>
            </w:r>
          </w:p>
        </w:tc>
        <w:tc>
          <w:tcPr>
            <w:tcW w:w="851" w:type="dxa"/>
            <w:shd w:val="clear" w:color="auto" w:fill="FFFFFF"/>
            <w:vAlign w:val="center"/>
          </w:tcPr>
          <w:p w:rsidR="006135E6" w:rsidRDefault="006135E6" w:rsidP="00087980">
            <w:pPr>
              <w:jc w:val="center"/>
              <w:rPr>
                <w:rFonts w:ascii="宋体" w:hAnsi="宋体" w:cs="宋体"/>
                <w:color w:val="000000"/>
                <w:sz w:val="24"/>
                <w:szCs w:val="24"/>
              </w:rPr>
            </w:pPr>
            <w:r>
              <w:rPr>
                <w:rFonts w:hint="eastAsia"/>
                <w:color w:val="000000"/>
              </w:rPr>
              <w:t>台</w:t>
            </w:r>
          </w:p>
        </w:tc>
        <w:tc>
          <w:tcPr>
            <w:tcW w:w="1552" w:type="dxa"/>
            <w:shd w:val="clear" w:color="000000" w:fill="FFFFFF"/>
            <w:vAlign w:val="center"/>
          </w:tcPr>
          <w:p w:rsidR="006135E6" w:rsidRDefault="006135E6" w:rsidP="00087980">
            <w:pPr>
              <w:jc w:val="center"/>
              <w:rPr>
                <w:rFonts w:ascii="宋体" w:hAnsi="宋体" w:cs="宋体"/>
                <w:color w:val="000000"/>
                <w:sz w:val="24"/>
                <w:szCs w:val="24"/>
              </w:rPr>
            </w:pPr>
            <w:r>
              <w:rPr>
                <w:rFonts w:hint="eastAsia"/>
                <w:color w:val="000000"/>
              </w:rPr>
              <w:t>1</w:t>
            </w:r>
          </w:p>
        </w:tc>
      </w:tr>
      <w:tr w:rsidR="006135E6" w:rsidTr="006135E6">
        <w:trPr>
          <w:trHeight w:val="646"/>
          <w:jc w:val="center"/>
        </w:trPr>
        <w:tc>
          <w:tcPr>
            <w:tcW w:w="1027" w:type="dxa"/>
            <w:shd w:val="clear" w:color="auto" w:fill="auto"/>
            <w:vAlign w:val="center"/>
          </w:tcPr>
          <w:p w:rsidR="006135E6" w:rsidRDefault="006135E6" w:rsidP="00087980">
            <w:pPr>
              <w:jc w:val="center"/>
              <w:rPr>
                <w:rFonts w:ascii="宋体" w:hAnsi="宋体" w:cs="宋体"/>
                <w:color w:val="000000"/>
                <w:sz w:val="24"/>
                <w:szCs w:val="24"/>
              </w:rPr>
            </w:pPr>
            <w:r>
              <w:rPr>
                <w:rFonts w:hint="eastAsia"/>
                <w:color w:val="000000"/>
              </w:rPr>
              <w:t>2</w:t>
            </w:r>
          </w:p>
        </w:tc>
        <w:tc>
          <w:tcPr>
            <w:tcW w:w="2639" w:type="dxa"/>
            <w:shd w:val="clear" w:color="auto" w:fill="auto"/>
            <w:vAlign w:val="center"/>
          </w:tcPr>
          <w:p w:rsidR="006135E6" w:rsidRDefault="006135E6" w:rsidP="00087980">
            <w:pPr>
              <w:jc w:val="center"/>
              <w:rPr>
                <w:rFonts w:ascii="宋体" w:hAnsi="宋体" w:cs="宋体"/>
                <w:color w:val="000000"/>
                <w:sz w:val="24"/>
                <w:szCs w:val="24"/>
              </w:rPr>
            </w:pPr>
            <w:r>
              <w:rPr>
                <w:rFonts w:hint="eastAsia"/>
                <w:color w:val="000000"/>
              </w:rPr>
              <w:t>故障诊断仪器</w:t>
            </w:r>
          </w:p>
        </w:tc>
        <w:tc>
          <w:tcPr>
            <w:tcW w:w="2361" w:type="dxa"/>
            <w:shd w:val="clear" w:color="auto" w:fill="auto"/>
            <w:vAlign w:val="center"/>
          </w:tcPr>
          <w:p w:rsidR="006135E6" w:rsidRDefault="006135E6" w:rsidP="00087980">
            <w:pPr>
              <w:jc w:val="center"/>
              <w:rPr>
                <w:rFonts w:ascii="宋体" w:hAnsi="宋体" w:cs="宋体"/>
                <w:color w:val="000000"/>
                <w:sz w:val="24"/>
                <w:szCs w:val="24"/>
              </w:rPr>
            </w:pPr>
          </w:p>
        </w:tc>
        <w:tc>
          <w:tcPr>
            <w:tcW w:w="851" w:type="dxa"/>
            <w:shd w:val="clear" w:color="auto" w:fill="auto"/>
            <w:vAlign w:val="center"/>
          </w:tcPr>
          <w:p w:rsidR="006135E6" w:rsidRDefault="006135E6" w:rsidP="00087980">
            <w:pPr>
              <w:jc w:val="center"/>
              <w:rPr>
                <w:rFonts w:ascii="宋体" w:hAnsi="宋体" w:cs="宋体"/>
                <w:color w:val="000000"/>
                <w:sz w:val="24"/>
                <w:szCs w:val="24"/>
              </w:rPr>
            </w:pPr>
            <w:r>
              <w:rPr>
                <w:rFonts w:hint="eastAsia"/>
                <w:color w:val="000000"/>
              </w:rPr>
              <w:t>台</w:t>
            </w:r>
          </w:p>
        </w:tc>
        <w:tc>
          <w:tcPr>
            <w:tcW w:w="1552" w:type="dxa"/>
            <w:vAlign w:val="center"/>
          </w:tcPr>
          <w:p w:rsidR="006135E6" w:rsidRDefault="006135E6" w:rsidP="00087980">
            <w:pPr>
              <w:jc w:val="center"/>
              <w:rPr>
                <w:rFonts w:ascii="宋体" w:hAnsi="宋体" w:cs="宋体"/>
                <w:color w:val="000000"/>
                <w:sz w:val="24"/>
                <w:szCs w:val="24"/>
              </w:rPr>
            </w:pPr>
            <w:r>
              <w:rPr>
                <w:rFonts w:hint="eastAsia"/>
                <w:color w:val="000000"/>
              </w:rPr>
              <w:t>1</w:t>
            </w:r>
          </w:p>
        </w:tc>
      </w:tr>
    </w:tbl>
    <w:p w:rsidR="00A7795D" w:rsidRDefault="00A7795D" w:rsidP="00A7795D">
      <w:pPr>
        <w:rPr>
          <w:rFonts w:ascii="宋体" w:hAnsi="宋体" w:cs="宋体"/>
          <w:b/>
          <w:sz w:val="32"/>
          <w:szCs w:val="32"/>
        </w:rPr>
      </w:pPr>
      <w:r>
        <w:rPr>
          <w:rFonts w:ascii="宋体" w:hAnsi="宋体" w:cs="宋体" w:hint="eastAsia"/>
          <w:b/>
          <w:sz w:val="32"/>
          <w:szCs w:val="32"/>
        </w:rPr>
        <w:br w:type="page"/>
      </w:r>
      <w:r>
        <w:rPr>
          <w:rFonts w:ascii="宋体" w:hAnsi="宋体" w:cs="宋体" w:hint="eastAsia"/>
          <w:b/>
          <w:sz w:val="32"/>
          <w:szCs w:val="32"/>
        </w:rPr>
        <w:lastRenderedPageBreak/>
        <w:t>二、技术参数</w:t>
      </w:r>
    </w:p>
    <w:tbl>
      <w:tblPr>
        <w:tblW w:w="11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59"/>
        <w:gridCol w:w="1418"/>
        <w:gridCol w:w="7753"/>
      </w:tblGrid>
      <w:tr w:rsidR="00A7795D" w:rsidTr="00087980">
        <w:trPr>
          <w:trHeight w:val="655"/>
          <w:jc w:val="center"/>
        </w:trPr>
        <w:tc>
          <w:tcPr>
            <w:tcW w:w="738" w:type="dxa"/>
            <w:vAlign w:val="center"/>
          </w:tcPr>
          <w:p w:rsidR="00A7795D" w:rsidRDefault="00A7795D"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559" w:type="dxa"/>
            <w:vAlign w:val="center"/>
          </w:tcPr>
          <w:p w:rsidR="00A7795D" w:rsidRDefault="00A7795D"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设备名称</w:t>
            </w:r>
          </w:p>
        </w:tc>
        <w:tc>
          <w:tcPr>
            <w:tcW w:w="1418" w:type="dxa"/>
            <w:vAlign w:val="center"/>
          </w:tcPr>
          <w:p w:rsidR="00A7795D" w:rsidRDefault="00A7795D"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规格型号</w:t>
            </w:r>
          </w:p>
        </w:tc>
        <w:tc>
          <w:tcPr>
            <w:tcW w:w="7753" w:type="dxa"/>
            <w:vAlign w:val="center"/>
          </w:tcPr>
          <w:p w:rsidR="00A7795D" w:rsidRDefault="00A7795D" w:rsidP="0008798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技术参数</w:t>
            </w:r>
          </w:p>
        </w:tc>
      </w:tr>
      <w:tr w:rsidR="00A7795D" w:rsidTr="00087980">
        <w:trPr>
          <w:trHeight w:val="655"/>
          <w:jc w:val="center"/>
        </w:trPr>
        <w:tc>
          <w:tcPr>
            <w:tcW w:w="738" w:type="dxa"/>
            <w:shd w:val="clear" w:color="auto" w:fill="auto"/>
            <w:vAlign w:val="center"/>
          </w:tcPr>
          <w:p w:rsidR="00A7795D" w:rsidRDefault="00A7795D" w:rsidP="00087980">
            <w:pPr>
              <w:jc w:val="center"/>
              <w:rPr>
                <w:rFonts w:ascii="宋体" w:hAnsi="宋体" w:cs="宋体"/>
                <w:color w:val="000000"/>
                <w:sz w:val="24"/>
                <w:szCs w:val="24"/>
              </w:rPr>
            </w:pPr>
            <w:r>
              <w:rPr>
                <w:rFonts w:hint="eastAsia"/>
                <w:color w:val="000000"/>
              </w:rPr>
              <w:t>1</w:t>
            </w:r>
          </w:p>
        </w:tc>
        <w:tc>
          <w:tcPr>
            <w:tcW w:w="1559" w:type="dxa"/>
            <w:shd w:val="clear" w:color="auto" w:fill="FFFFFF"/>
            <w:vAlign w:val="center"/>
          </w:tcPr>
          <w:p w:rsidR="00A7795D" w:rsidRDefault="00A7795D" w:rsidP="00087980">
            <w:pPr>
              <w:jc w:val="center"/>
              <w:rPr>
                <w:rFonts w:ascii="宋体" w:hAnsi="宋体" w:cs="宋体"/>
                <w:color w:val="000000"/>
                <w:sz w:val="24"/>
                <w:szCs w:val="24"/>
              </w:rPr>
            </w:pPr>
            <w:r>
              <w:rPr>
                <w:rFonts w:hint="eastAsia"/>
                <w:color w:val="000000"/>
              </w:rPr>
              <w:t>充电设备装配与调试实训台</w:t>
            </w:r>
          </w:p>
        </w:tc>
        <w:tc>
          <w:tcPr>
            <w:tcW w:w="1418" w:type="dxa"/>
            <w:shd w:val="clear" w:color="auto" w:fill="FFFFFF"/>
            <w:vAlign w:val="center"/>
          </w:tcPr>
          <w:p w:rsidR="00A7795D" w:rsidRDefault="00A7795D" w:rsidP="00087980">
            <w:pPr>
              <w:jc w:val="center"/>
              <w:rPr>
                <w:rFonts w:ascii="宋体" w:hAnsi="宋体" w:cs="宋体"/>
                <w:color w:val="000000"/>
                <w:sz w:val="24"/>
                <w:szCs w:val="24"/>
              </w:rPr>
            </w:pPr>
            <w:r>
              <w:rPr>
                <w:rFonts w:hint="eastAsia"/>
                <w:color w:val="000000"/>
              </w:rPr>
              <w:t>FXB-DS2019</w:t>
            </w:r>
          </w:p>
        </w:tc>
        <w:tc>
          <w:tcPr>
            <w:tcW w:w="7753" w:type="dxa"/>
            <w:shd w:val="clear" w:color="auto" w:fill="FFFFFF"/>
            <w:vAlign w:val="center"/>
          </w:tcPr>
          <w:p w:rsidR="00A7795D" w:rsidRPr="00E61AB7" w:rsidRDefault="00A7795D" w:rsidP="00A7795D">
            <w:pPr>
              <w:pStyle w:val="a3"/>
              <w:numPr>
                <w:ilvl w:val="0"/>
                <w:numId w:val="1"/>
              </w:numPr>
              <w:snapToGrid w:val="0"/>
              <w:ind w:firstLineChars="0"/>
              <w:jc w:val="left"/>
              <w:rPr>
                <w:rFonts w:ascii="仿宋" w:eastAsia="仿宋" w:hAnsi="仿宋" w:cs="仿宋"/>
                <w:b/>
                <w:color w:val="000000"/>
                <w:spacing w:val="8"/>
                <w:sz w:val="24"/>
              </w:rPr>
            </w:pPr>
            <w:r w:rsidRPr="00E61AB7">
              <w:rPr>
                <w:rFonts w:ascii="仿宋" w:eastAsia="仿宋" w:hAnsi="仿宋" w:cs="仿宋" w:hint="eastAsia"/>
                <w:b/>
                <w:color w:val="000000"/>
                <w:spacing w:val="8"/>
                <w:sz w:val="24"/>
              </w:rPr>
              <w:t>产品要求：</w:t>
            </w:r>
          </w:p>
          <w:p w:rsidR="00A7795D" w:rsidRPr="00151FB7" w:rsidRDefault="00A7795D" w:rsidP="00087980">
            <w:pPr>
              <w:rPr>
                <w:rFonts w:ascii="仿宋" w:eastAsia="仿宋" w:hAnsi="仿宋" w:cs="仿宋"/>
                <w:b/>
                <w:color w:val="000000"/>
                <w:spacing w:val="8"/>
                <w:sz w:val="24"/>
              </w:rPr>
            </w:pPr>
            <w:r>
              <w:rPr>
                <w:noProof/>
              </w:rPr>
              <w:drawing>
                <wp:anchor distT="0" distB="0" distL="114300" distR="114300" simplePos="0" relativeHeight="251659264" behindDoc="0" locked="0" layoutInCell="1" allowOverlap="1">
                  <wp:simplePos x="0" y="0"/>
                  <wp:positionH relativeFrom="column">
                    <wp:posOffset>1893570</wp:posOffset>
                  </wp:positionH>
                  <wp:positionV relativeFrom="paragraph">
                    <wp:posOffset>80010</wp:posOffset>
                  </wp:positionV>
                  <wp:extent cx="2622550" cy="2951480"/>
                  <wp:effectExtent l="0" t="0" r="6350" b="1270"/>
                  <wp:wrapSquare wrapText="bothSides"/>
                  <wp:docPr id="2" name="图片 2" descr="说明: 充电桩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充电桩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0" cy="2951480"/>
                          </a:xfrm>
                          <a:prstGeom prst="rect">
                            <a:avLst/>
                          </a:prstGeom>
                          <a:noFill/>
                          <a:ln>
                            <a:noFill/>
                          </a:ln>
                        </pic:spPr>
                      </pic:pic>
                    </a:graphicData>
                  </a:graphic>
                </wp:anchor>
              </w:drawing>
            </w:r>
            <w:r w:rsidRPr="00151FB7">
              <w:rPr>
                <w:rFonts w:ascii="仿宋" w:eastAsia="仿宋" w:hAnsi="仿宋" w:cs="仿宋" w:hint="eastAsia"/>
                <w:color w:val="000000"/>
                <w:sz w:val="24"/>
              </w:rPr>
              <w:t>充电设备装配与调试智能实训台，是选用新国标7KW交流柜式充电桩和充电桩专用测试负载箱组成，专为培养充电桩装配调试及售后维修技术人员研发，充电桩具有可反复拆卸装配功能，所有配件可进行快速定位、组装、调试，操作简单、效率高、充电桩和充电桩负载装置配合使用，具备充电测试功能，可自动检验装配的正确性，对装配性能进行有效的测试检查，充电桩底部经过强化加固增强稳定性，学员通过充电桩的装配调试练习，掌握交流充电桩核心零部件之间的连接控制关系；培养学员对交流充电桩的装配调试能力以及故障分析和处理能力，</w:t>
            </w:r>
            <w:r w:rsidRPr="00151FB7">
              <w:rPr>
                <w:rFonts w:ascii="仿宋" w:eastAsia="仿宋" w:hAnsi="仿宋" w:cs="仿宋" w:hint="eastAsia"/>
                <w:color w:val="000000"/>
                <w:kern w:val="0"/>
                <w:sz w:val="24"/>
              </w:rPr>
              <w:t>同时该设备以2019年全国职业院校技能大赛中职组“新能源汽车检测与维修”大赛赛项需求为导向设计生产制作，完全满足各职业院校对“新能源汽车检测与维修”赛项的技术需求，可完成“</w:t>
            </w:r>
            <w:r w:rsidRPr="00151FB7">
              <w:rPr>
                <w:rFonts w:ascii="仿宋" w:eastAsia="仿宋" w:hAnsi="仿宋" w:cs="仿宋" w:hint="eastAsia"/>
                <w:color w:val="000000"/>
                <w:sz w:val="24"/>
              </w:rPr>
              <w:t>新能源汽车充电设备装配与调试</w:t>
            </w:r>
            <w:r w:rsidRPr="00151FB7">
              <w:rPr>
                <w:rFonts w:ascii="仿宋" w:eastAsia="仿宋" w:hAnsi="仿宋" w:cs="仿宋" w:hint="eastAsia"/>
                <w:color w:val="000000"/>
                <w:kern w:val="0"/>
                <w:sz w:val="24"/>
              </w:rPr>
              <w:t>”</w:t>
            </w:r>
            <w:r w:rsidRPr="00151FB7">
              <w:rPr>
                <w:rFonts w:ascii="仿宋" w:eastAsia="仿宋" w:hAnsi="仿宋" w:cs="仿宋" w:hint="eastAsia"/>
                <w:color w:val="000000"/>
                <w:sz w:val="24"/>
              </w:rPr>
              <w:t>任务的所以装配、调试、练习等技术要求，有效提高对充电桩的装配、调试技能水平，同时适用于中高等职业技术院校、普通教育类学院和培训机构对交流充电桩的装配调试和维护实训的教学需要。</w:t>
            </w:r>
          </w:p>
          <w:p w:rsidR="00A7795D" w:rsidRPr="00151FB7" w:rsidRDefault="00A7795D" w:rsidP="00087980">
            <w:pPr>
              <w:adjustRightInd w:val="0"/>
              <w:snapToGrid w:val="0"/>
              <w:jc w:val="left"/>
              <w:rPr>
                <w:rFonts w:ascii="仿宋_GB2312" w:eastAsia="仿宋_GB2312" w:hAnsi="仿宋_GB2312"/>
                <w:b/>
                <w:color w:val="000000"/>
                <w:spacing w:val="8"/>
                <w:sz w:val="24"/>
              </w:rPr>
            </w:pPr>
            <w:r w:rsidRPr="00151FB7">
              <w:rPr>
                <w:rFonts w:ascii="仿宋_GB2312" w:eastAsia="仿宋_GB2312" w:hAnsi="仿宋_GB2312" w:hint="eastAsia"/>
                <w:b/>
                <w:color w:val="000000"/>
                <w:spacing w:val="8"/>
                <w:sz w:val="24"/>
              </w:rPr>
              <w:t>二、功能要求：</w:t>
            </w:r>
          </w:p>
          <w:p w:rsidR="00A7795D" w:rsidRPr="00151FB7" w:rsidRDefault="00A7795D" w:rsidP="00087980">
            <w:pPr>
              <w:adjustRightInd w:val="0"/>
              <w:snapToGrid w:val="0"/>
              <w:jc w:val="left"/>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1、充电桩采用柜式结构，下面支架进行加固。</w:t>
            </w:r>
          </w:p>
          <w:p w:rsidR="00A7795D" w:rsidRPr="00151FB7" w:rsidRDefault="00A7795D" w:rsidP="00087980">
            <w:pPr>
              <w:adjustRightInd w:val="0"/>
              <w:snapToGrid w:val="0"/>
              <w:jc w:val="left"/>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2、充电桩均采用知名厂家配件及电源导线，可保证反复拆装及连线使用。</w:t>
            </w:r>
          </w:p>
          <w:p w:rsidR="00A7795D" w:rsidRPr="00151FB7" w:rsidRDefault="00A7795D" w:rsidP="00087980">
            <w:pPr>
              <w:adjustRightInd w:val="0"/>
              <w:snapToGrid w:val="0"/>
              <w:jc w:val="left"/>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3、充电桩配有详细的装配与检修操作细则。</w:t>
            </w:r>
          </w:p>
          <w:p w:rsidR="00A7795D" w:rsidRPr="00151FB7" w:rsidRDefault="00A7795D" w:rsidP="00087980">
            <w:pPr>
              <w:adjustRightInd w:val="0"/>
              <w:snapToGrid w:val="0"/>
              <w:jc w:val="left"/>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4、充电桩配有详细的电路原理图，便于器件连线及查找故障。</w:t>
            </w:r>
          </w:p>
          <w:p w:rsidR="00A7795D" w:rsidRPr="00151FB7" w:rsidRDefault="00A7795D" w:rsidP="00087980">
            <w:pPr>
              <w:adjustRightInd w:val="0"/>
              <w:snapToGrid w:val="0"/>
              <w:jc w:val="left"/>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5、充电桩完成连线及调试后，充电桩插头连接自身的国标交流充电插座车辆端，即可验证接线的正确性。</w:t>
            </w:r>
          </w:p>
          <w:p w:rsidR="00A7795D" w:rsidRPr="00151FB7" w:rsidRDefault="00A7795D" w:rsidP="00087980">
            <w:pPr>
              <w:adjustRightInd w:val="0"/>
              <w:snapToGrid w:val="0"/>
              <w:jc w:val="left"/>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6、充电桩有完善的安全保护功能，具有输入侧过压、欠压保护，输出侧过压、过流保护，过温、短路、漏电、防雷等保护。</w:t>
            </w:r>
          </w:p>
          <w:p w:rsidR="00A7795D" w:rsidRPr="00151FB7" w:rsidRDefault="00A7795D" w:rsidP="00087980">
            <w:pPr>
              <w:adjustRightInd w:val="0"/>
              <w:snapToGrid w:val="0"/>
              <w:jc w:val="left"/>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7、充电桩正面的人机界面可动态显示实时的充电电压、充电电流、充电电量、充电时间等信息。</w:t>
            </w:r>
          </w:p>
          <w:p w:rsidR="00A7795D" w:rsidRPr="00151FB7" w:rsidRDefault="00A7795D" w:rsidP="00087980">
            <w:pPr>
              <w:rPr>
                <w:rFonts w:ascii="仿宋_GB2312" w:eastAsia="仿宋_GB2312" w:hAnsi="仿宋_GB2312"/>
                <w:color w:val="000000"/>
                <w:spacing w:val="8"/>
                <w:sz w:val="24"/>
              </w:rPr>
            </w:pPr>
            <w:r w:rsidRPr="00151FB7">
              <w:rPr>
                <w:rFonts w:ascii="仿宋_GB2312" w:eastAsia="仿宋_GB2312" w:hAnsi="仿宋_GB2312" w:hint="eastAsia"/>
                <w:color w:val="000000"/>
                <w:spacing w:val="8"/>
                <w:sz w:val="24"/>
              </w:rPr>
              <w:t>8、具有充电、急停按钮开关、连接确认检测、充电开门检测、充电枪锁止、充电温度检测等功能，全方位保证充电安全。</w:t>
            </w:r>
          </w:p>
          <w:p w:rsidR="00A7795D" w:rsidRPr="00151FB7" w:rsidRDefault="00A7795D" w:rsidP="00087980">
            <w:pPr>
              <w:snapToGrid w:val="0"/>
              <w:jc w:val="left"/>
              <w:rPr>
                <w:rFonts w:ascii="仿宋" w:eastAsia="仿宋" w:hAnsi="仿宋" w:cs="仿宋"/>
                <w:b/>
                <w:color w:val="000000"/>
                <w:spacing w:val="8"/>
                <w:sz w:val="24"/>
              </w:rPr>
            </w:pPr>
            <w:r w:rsidRPr="00151FB7">
              <w:rPr>
                <w:rFonts w:ascii="仿宋" w:eastAsia="仿宋" w:hAnsi="仿宋" w:cs="仿宋" w:hint="eastAsia"/>
                <w:b/>
                <w:color w:val="000000"/>
                <w:spacing w:val="8"/>
                <w:sz w:val="24"/>
              </w:rPr>
              <w:t>三、充电桩技术参数要求：</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lastRenderedPageBreak/>
              <w:t>1.外形尺寸（mm）：750*500*1600（长*宽*高 充电桩）+600*750*960（长*宽*高 负载箱）</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2.输入电源：        AC220V±15%  50Hz</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3.系统支持：        在线更新</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4.输出额定电压：    AC220V±15%  50Hz</w:t>
            </w:r>
          </w:p>
          <w:p w:rsidR="00A7795D" w:rsidRPr="00E61AB7" w:rsidRDefault="00A7795D" w:rsidP="00087980">
            <w:pPr>
              <w:pStyle w:val="a3"/>
              <w:ind w:left="357" w:firstLineChars="100" w:firstLine="240"/>
              <w:rPr>
                <w:rFonts w:ascii="仿宋" w:eastAsia="仿宋" w:hAnsi="仿宋" w:cs="仿宋"/>
                <w:color w:val="000000"/>
                <w:sz w:val="24"/>
              </w:rPr>
            </w:pPr>
            <w:r w:rsidRPr="00E61AB7">
              <w:rPr>
                <w:rFonts w:ascii="仿宋" w:eastAsia="仿宋" w:hAnsi="仿宋" w:cs="仿宋" w:hint="eastAsia"/>
                <w:color w:val="000000"/>
                <w:sz w:val="24"/>
              </w:rPr>
              <w:t>输出额定功率：    7KW</w:t>
            </w:r>
          </w:p>
          <w:p w:rsidR="00A7795D" w:rsidRPr="00E61AB7" w:rsidRDefault="00A7795D" w:rsidP="00087980">
            <w:pPr>
              <w:pStyle w:val="a3"/>
              <w:ind w:left="357" w:firstLineChars="100" w:firstLine="240"/>
              <w:rPr>
                <w:rFonts w:ascii="仿宋" w:eastAsia="仿宋" w:hAnsi="仿宋" w:cs="仿宋"/>
                <w:color w:val="000000"/>
                <w:sz w:val="24"/>
              </w:rPr>
            </w:pPr>
            <w:r w:rsidRPr="00E61AB7">
              <w:rPr>
                <w:rFonts w:ascii="仿宋" w:eastAsia="仿宋" w:hAnsi="仿宋" w:cs="仿宋" w:hint="eastAsia"/>
                <w:color w:val="000000"/>
                <w:sz w:val="24"/>
              </w:rPr>
              <w:t>输出额定电流：    32A</w:t>
            </w:r>
          </w:p>
          <w:p w:rsidR="00A7795D" w:rsidRPr="00E61AB7" w:rsidRDefault="00A7795D" w:rsidP="00087980">
            <w:pPr>
              <w:pStyle w:val="a3"/>
              <w:ind w:left="357" w:firstLineChars="100" w:firstLine="240"/>
              <w:rPr>
                <w:rFonts w:ascii="仿宋" w:eastAsia="仿宋" w:hAnsi="仿宋" w:cs="仿宋"/>
                <w:color w:val="000000"/>
                <w:sz w:val="24"/>
              </w:rPr>
            </w:pPr>
            <w:r w:rsidRPr="00E61AB7">
              <w:rPr>
                <w:rFonts w:ascii="仿宋" w:eastAsia="仿宋" w:hAnsi="仿宋" w:cs="仿宋" w:hint="eastAsia"/>
                <w:color w:val="000000"/>
                <w:sz w:val="24"/>
              </w:rPr>
              <w:t>过流保护：        35.2A</w:t>
            </w:r>
          </w:p>
          <w:p w:rsidR="00A7795D" w:rsidRPr="00E61AB7" w:rsidRDefault="00A7795D" w:rsidP="00A7795D">
            <w:pPr>
              <w:pStyle w:val="a3"/>
              <w:numPr>
                <w:ilvl w:val="0"/>
                <w:numId w:val="2"/>
              </w:numPr>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过压保护        ≥264Vac</w:t>
            </w:r>
          </w:p>
          <w:p w:rsidR="00A7795D" w:rsidRPr="00E61AB7" w:rsidRDefault="00A7795D" w:rsidP="00A7795D">
            <w:pPr>
              <w:pStyle w:val="a3"/>
              <w:numPr>
                <w:ilvl w:val="0"/>
                <w:numId w:val="2"/>
              </w:numPr>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欠压保护        ≤176Vac</w:t>
            </w:r>
          </w:p>
          <w:p w:rsidR="00A7795D" w:rsidRPr="00E61AB7" w:rsidRDefault="00A7795D" w:rsidP="00A7795D">
            <w:pPr>
              <w:pStyle w:val="a3"/>
              <w:numPr>
                <w:ilvl w:val="0"/>
                <w:numId w:val="2"/>
              </w:numPr>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漏电保护动作电流      30mA</w:t>
            </w:r>
          </w:p>
          <w:p w:rsidR="00A7795D" w:rsidRPr="00E61AB7" w:rsidRDefault="00A7795D" w:rsidP="00A7795D">
            <w:pPr>
              <w:pStyle w:val="a3"/>
              <w:numPr>
                <w:ilvl w:val="0"/>
                <w:numId w:val="2"/>
              </w:numPr>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电能表                2.0级多功能交流电能表</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9.工作环境</w:t>
            </w:r>
          </w:p>
          <w:p w:rsidR="00A7795D" w:rsidRPr="00E61AB7" w:rsidRDefault="00A7795D" w:rsidP="00087980">
            <w:pPr>
              <w:pStyle w:val="a3"/>
              <w:ind w:firstLineChars="300" w:firstLine="720"/>
              <w:rPr>
                <w:rFonts w:ascii="仿宋" w:eastAsia="仿宋" w:hAnsi="仿宋" w:cs="仿宋"/>
                <w:color w:val="000000"/>
                <w:sz w:val="24"/>
              </w:rPr>
            </w:pPr>
            <w:r w:rsidRPr="00E61AB7">
              <w:rPr>
                <w:rFonts w:ascii="仿宋" w:eastAsia="仿宋" w:hAnsi="仿宋" w:cs="仿宋" w:hint="eastAsia"/>
                <w:color w:val="000000"/>
                <w:sz w:val="24"/>
              </w:rPr>
              <w:t>温度：                  -20℃～+50℃</w:t>
            </w:r>
          </w:p>
          <w:p w:rsidR="00A7795D" w:rsidRPr="00E61AB7" w:rsidRDefault="00A7795D" w:rsidP="00087980">
            <w:pPr>
              <w:pStyle w:val="a3"/>
              <w:ind w:firstLineChars="300" w:firstLine="720"/>
              <w:rPr>
                <w:rFonts w:ascii="仿宋" w:eastAsia="仿宋" w:hAnsi="仿宋" w:cs="仿宋"/>
                <w:color w:val="000000"/>
                <w:sz w:val="24"/>
              </w:rPr>
            </w:pPr>
            <w:r w:rsidRPr="00E61AB7">
              <w:rPr>
                <w:rFonts w:ascii="仿宋" w:eastAsia="仿宋" w:hAnsi="仿宋" w:cs="仿宋" w:hint="eastAsia"/>
                <w:color w:val="000000"/>
                <w:sz w:val="24"/>
              </w:rPr>
              <w:t>相对湿度：              5％～95％</w:t>
            </w:r>
          </w:p>
          <w:p w:rsidR="00A7795D" w:rsidRPr="00E61AB7" w:rsidRDefault="00A7795D" w:rsidP="00087980">
            <w:pPr>
              <w:pStyle w:val="a3"/>
              <w:ind w:firstLineChars="300" w:firstLine="720"/>
              <w:rPr>
                <w:rFonts w:ascii="仿宋" w:eastAsia="仿宋" w:hAnsi="仿宋" w:cs="仿宋"/>
                <w:color w:val="000000"/>
                <w:sz w:val="24"/>
              </w:rPr>
            </w:pPr>
            <w:r w:rsidRPr="00E61AB7">
              <w:rPr>
                <w:rFonts w:ascii="仿宋" w:eastAsia="仿宋" w:hAnsi="仿宋" w:cs="仿宋" w:hint="eastAsia"/>
                <w:color w:val="000000"/>
                <w:sz w:val="24"/>
              </w:rPr>
              <w:t xml:space="preserve">海拔高度：              ≤1000m </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10.防护等级：               IP54</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 xml:space="preserve">11.寿命：                   10000次  </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12.充电方式：                刷卡/APP</w:t>
            </w:r>
          </w:p>
          <w:p w:rsidR="00A7795D" w:rsidRPr="00E61AB7" w:rsidRDefault="00A7795D" w:rsidP="00087980">
            <w:pPr>
              <w:pStyle w:val="a3"/>
              <w:ind w:left="357" w:firstLineChars="0" w:firstLine="0"/>
              <w:rPr>
                <w:rFonts w:ascii="仿宋" w:eastAsia="仿宋" w:hAnsi="仿宋" w:cs="仿宋"/>
                <w:color w:val="000000"/>
                <w:sz w:val="24"/>
              </w:rPr>
            </w:pPr>
            <w:r w:rsidRPr="00E61AB7">
              <w:rPr>
                <w:rFonts w:ascii="仿宋" w:eastAsia="仿宋" w:hAnsi="仿宋" w:cs="仿宋" w:hint="eastAsia"/>
                <w:color w:val="000000"/>
                <w:sz w:val="24"/>
              </w:rPr>
              <w:t>13.通讯方式：                以太网/4G模块</w:t>
            </w:r>
          </w:p>
          <w:p w:rsidR="00A7795D" w:rsidRPr="00151FB7" w:rsidRDefault="00A7795D" w:rsidP="00087980">
            <w:pPr>
              <w:rPr>
                <w:color w:val="000000"/>
              </w:rPr>
            </w:pPr>
            <w:r w:rsidRPr="00151FB7">
              <w:rPr>
                <w:rFonts w:ascii="仿宋_GB2312" w:eastAsia="仿宋_GB2312" w:hAnsi="仿宋_GB2312" w:hint="eastAsia"/>
                <w:b/>
                <w:color w:val="000000"/>
                <w:spacing w:val="8"/>
                <w:sz w:val="24"/>
              </w:rPr>
              <w:t>四</w:t>
            </w:r>
            <w:r w:rsidRPr="00151FB7">
              <w:rPr>
                <w:rFonts w:ascii="仿宋" w:eastAsia="仿宋" w:hAnsi="仿宋" w:cs="仿宋" w:hint="eastAsia"/>
                <w:b/>
                <w:color w:val="000000"/>
                <w:spacing w:val="8"/>
                <w:sz w:val="24"/>
              </w:rPr>
              <w:t>、可完成实训项目要求：</w:t>
            </w:r>
          </w:p>
          <w:p w:rsidR="00A7795D" w:rsidRPr="00E61AB7" w:rsidRDefault="00A7795D" w:rsidP="00A7795D">
            <w:pPr>
              <w:pStyle w:val="a3"/>
              <w:numPr>
                <w:ilvl w:val="0"/>
                <w:numId w:val="3"/>
              </w:numPr>
              <w:ind w:left="357" w:firstLineChars="0" w:hanging="357"/>
              <w:rPr>
                <w:rFonts w:ascii="仿宋" w:eastAsia="仿宋" w:hAnsi="仿宋" w:cs="仿宋"/>
                <w:color w:val="000000"/>
                <w:sz w:val="24"/>
              </w:rPr>
            </w:pPr>
            <w:r w:rsidRPr="00E61AB7">
              <w:rPr>
                <w:rFonts w:ascii="仿宋" w:eastAsia="仿宋" w:hAnsi="仿宋" w:cs="仿宋" w:hint="eastAsia"/>
                <w:color w:val="000000"/>
                <w:sz w:val="24"/>
              </w:rPr>
              <w:t>了解交流充电桩结构原理。</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了解交流充电桩主要零部件功能。</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掌握充电桩线束和配件的选用方法。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掌握电源线的选配、冷压接线端子选配和压接工艺。</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掌握线束连接正确性的测试方法。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掌握充电桩绝缘阻值的测量方法。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掌握L线和N线的判别方法。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掌握PE接地电阻值测量方法。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掌握漏电保护模块的安装方法。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掌握防雷器模块的安装方法。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掌握电能表的安装方法。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掌握系统的初始设置方法。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掌握充电桩内部保护防护机制和原理。</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明确交流充电桩装配调试操作安全注意事项。</w:t>
            </w:r>
          </w:p>
          <w:p w:rsidR="00A7795D" w:rsidRPr="00E61AB7" w:rsidRDefault="00A7795D" w:rsidP="00A7795D">
            <w:pPr>
              <w:pStyle w:val="a3"/>
              <w:numPr>
                <w:ilvl w:val="0"/>
                <w:numId w:val="3"/>
              </w:numPr>
              <w:ind w:left="357" w:firstLineChars="0" w:hanging="357"/>
              <w:rPr>
                <w:rFonts w:ascii="仿宋" w:eastAsia="仿宋" w:hAnsi="仿宋" w:cs="仿宋"/>
                <w:color w:val="000000"/>
                <w:sz w:val="24"/>
                <w:u w:val="single"/>
              </w:rPr>
            </w:pPr>
            <w:r w:rsidRPr="00E61AB7">
              <w:rPr>
                <w:rFonts w:ascii="仿宋" w:eastAsia="仿宋" w:hAnsi="仿宋" w:cs="仿宋" w:hint="eastAsia"/>
                <w:color w:val="000000"/>
                <w:sz w:val="24"/>
              </w:rPr>
              <w:t>掌握充电桩装配调试与维修方法。</w:t>
            </w:r>
          </w:p>
          <w:p w:rsidR="00A7795D" w:rsidRPr="00E61AB7" w:rsidRDefault="00A7795D" w:rsidP="00A7795D">
            <w:pPr>
              <w:pStyle w:val="a3"/>
              <w:numPr>
                <w:ilvl w:val="0"/>
                <w:numId w:val="3"/>
              </w:numPr>
              <w:ind w:left="357" w:firstLineChars="0" w:hanging="357"/>
              <w:rPr>
                <w:rFonts w:ascii="仿宋" w:eastAsia="仿宋" w:hAnsi="仿宋" w:cs="仿宋"/>
                <w:color w:val="000000"/>
                <w:sz w:val="24"/>
              </w:rPr>
            </w:pPr>
            <w:r w:rsidRPr="00E61AB7">
              <w:rPr>
                <w:rFonts w:ascii="仿宋" w:eastAsia="仿宋" w:hAnsi="仿宋" w:cs="仿宋" w:hint="eastAsia"/>
                <w:color w:val="000000"/>
                <w:sz w:val="24"/>
              </w:rPr>
              <w:t>掌握交流充电桩充电操作和测试过程</w:t>
            </w:r>
          </w:p>
          <w:p w:rsidR="00A7795D" w:rsidRPr="00E61AB7" w:rsidRDefault="00A7795D" w:rsidP="00087980">
            <w:pPr>
              <w:pStyle w:val="a3"/>
              <w:ind w:firstLineChars="0" w:firstLine="0"/>
              <w:rPr>
                <w:rFonts w:ascii="仿宋" w:eastAsia="仿宋" w:hAnsi="仿宋" w:cs="仿宋"/>
                <w:b/>
                <w:bCs/>
                <w:color w:val="000000"/>
                <w:sz w:val="28"/>
                <w:szCs w:val="28"/>
              </w:rPr>
            </w:pPr>
            <w:r w:rsidRPr="00E61AB7">
              <w:rPr>
                <w:rFonts w:ascii="仿宋" w:eastAsia="仿宋" w:hAnsi="仿宋" w:cs="仿宋" w:hint="eastAsia"/>
                <w:b/>
                <w:bCs/>
                <w:color w:val="000000"/>
                <w:sz w:val="28"/>
                <w:szCs w:val="28"/>
              </w:rPr>
              <w:t>五、基本配置：</w:t>
            </w:r>
          </w:p>
          <w:p w:rsidR="00A7795D" w:rsidRPr="00151FB7" w:rsidRDefault="00A7795D" w:rsidP="00087980">
            <w:pPr>
              <w:ind w:left="357"/>
              <w:rPr>
                <w:color w:val="000000"/>
              </w:rPr>
            </w:pPr>
            <w:r w:rsidRPr="00151FB7">
              <w:rPr>
                <w:rFonts w:ascii="仿宋" w:eastAsia="仿宋" w:hAnsi="仿宋" w:cs="仿宋" w:hint="eastAsia"/>
                <w:color w:val="000000"/>
                <w:sz w:val="24"/>
              </w:rPr>
              <w:t>充电桩桩体，漏电保护开关，交流接触器、电源板、控制板组件、LED灯板、急停开关、LCD显示屏、计量电表、刷卡模块、以太网模块或4G模块（选配）以及充电枪等，配套充电桩负载装置。</w:t>
            </w:r>
          </w:p>
          <w:p w:rsidR="00A7795D" w:rsidRPr="00E61AB7" w:rsidRDefault="00A7795D" w:rsidP="00087980">
            <w:pPr>
              <w:pStyle w:val="a3"/>
              <w:ind w:firstLineChars="0" w:firstLine="0"/>
              <w:rPr>
                <w:rFonts w:ascii="仿宋" w:eastAsia="仿宋" w:hAnsi="仿宋" w:cs="仿宋"/>
                <w:b/>
                <w:bCs/>
                <w:color w:val="000000"/>
                <w:sz w:val="28"/>
                <w:szCs w:val="28"/>
              </w:rPr>
            </w:pPr>
            <w:r w:rsidRPr="00E61AB7">
              <w:rPr>
                <w:rFonts w:ascii="仿宋" w:eastAsia="仿宋" w:hAnsi="仿宋" w:cs="仿宋" w:hint="eastAsia"/>
                <w:b/>
                <w:bCs/>
                <w:color w:val="000000"/>
                <w:sz w:val="28"/>
                <w:szCs w:val="28"/>
              </w:rPr>
              <w:t>六、充电桩负载装置</w:t>
            </w:r>
          </w:p>
          <w:p w:rsidR="00A7795D" w:rsidRPr="00E61AB7" w:rsidRDefault="00A7795D" w:rsidP="00087980">
            <w:pPr>
              <w:pStyle w:val="a3"/>
              <w:ind w:firstLine="480"/>
              <w:rPr>
                <w:rFonts w:ascii="仿宋" w:eastAsia="仿宋" w:hAnsi="仿宋" w:cs="仿宋"/>
                <w:color w:val="000000"/>
                <w:sz w:val="24"/>
              </w:rPr>
            </w:pPr>
            <w:r w:rsidRPr="00E61AB7">
              <w:rPr>
                <w:rFonts w:ascii="仿宋" w:eastAsia="仿宋" w:hAnsi="仿宋" w:cs="仿宋" w:hint="eastAsia"/>
                <w:color w:val="000000"/>
                <w:sz w:val="24"/>
              </w:rPr>
              <w:lastRenderedPageBreak/>
              <w:t>充电桩负载装置用于检测充电设备装配与调试智能实训台的装配性能是否达到技术要求，检验装配是否正确，能否到达不同等级的充电功率状态，适用于充电设备装配与调试智能实训台技术操作的各种检测要求。</w:t>
            </w:r>
          </w:p>
          <w:tbl>
            <w:tblPr>
              <w:tblpPr w:leftFromText="180" w:rightFromText="180" w:vertAnchor="text" w:horzAnchor="page" w:tblpX="221" w:tblpY="2318"/>
              <w:tblOverlap w:val="never"/>
              <w:tblW w:w="64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4A0"/>
            </w:tblPr>
            <w:tblGrid>
              <w:gridCol w:w="1647"/>
              <w:gridCol w:w="4800"/>
            </w:tblGrid>
            <w:tr w:rsidR="00A7795D" w:rsidRPr="00F959EC" w:rsidTr="00087980">
              <w:trPr>
                <w:trHeight w:val="422"/>
              </w:trPr>
              <w:tc>
                <w:tcPr>
                  <w:tcW w:w="6447" w:type="dxa"/>
                  <w:gridSpan w:val="2"/>
                  <w:tcBorders>
                    <w:top w:val="nil"/>
                  </w:tcBorders>
                </w:tcPr>
                <w:p w:rsidR="00A7795D" w:rsidRPr="00151FB7" w:rsidRDefault="00A7795D" w:rsidP="00087980">
                  <w:pPr>
                    <w:pStyle w:val="TableParagraph"/>
                    <w:spacing w:before="89"/>
                    <w:jc w:val="center"/>
                    <w:rPr>
                      <w:rFonts w:ascii="仿宋" w:eastAsia="仿宋" w:hAnsi="仿宋" w:cs="仿宋"/>
                      <w:b/>
                      <w:color w:val="000000"/>
                      <w:szCs w:val="21"/>
                    </w:rPr>
                  </w:pPr>
                  <w:r w:rsidRPr="00151FB7">
                    <w:rPr>
                      <w:rFonts w:ascii="仿宋" w:eastAsia="仿宋" w:hAnsi="仿宋" w:cs="仿宋" w:hint="eastAsia"/>
                      <w:b/>
                      <w:color w:val="000000"/>
                      <w:szCs w:val="21"/>
                    </w:rPr>
                    <w:t>设备技术参数</w:t>
                  </w:r>
                </w:p>
              </w:tc>
            </w:tr>
            <w:tr w:rsidR="00A7795D" w:rsidRPr="00F959EC" w:rsidTr="00087980">
              <w:trPr>
                <w:trHeight w:val="499"/>
              </w:trPr>
              <w:tc>
                <w:tcPr>
                  <w:tcW w:w="1647" w:type="dxa"/>
                  <w:tcBorders>
                    <w:top w:val="nil"/>
                  </w:tcBorders>
                </w:tcPr>
                <w:p w:rsidR="00A7795D" w:rsidRPr="00151FB7" w:rsidRDefault="00A7795D" w:rsidP="00087980">
                  <w:pPr>
                    <w:pStyle w:val="TableParagraph"/>
                    <w:spacing w:before="89"/>
                    <w:ind w:left="108"/>
                    <w:rPr>
                      <w:rFonts w:ascii="仿宋" w:eastAsia="仿宋" w:hAnsi="仿宋" w:cs="仿宋"/>
                      <w:b/>
                      <w:color w:val="000000"/>
                      <w:szCs w:val="21"/>
                    </w:rPr>
                  </w:pPr>
                  <w:r w:rsidRPr="00151FB7">
                    <w:rPr>
                      <w:rFonts w:ascii="仿宋" w:eastAsia="仿宋" w:hAnsi="仿宋" w:cs="仿宋" w:hint="eastAsia"/>
                      <w:b/>
                      <w:color w:val="000000"/>
                      <w:szCs w:val="21"/>
                    </w:rPr>
                    <w:t>额定输入电压</w:t>
                  </w:r>
                </w:p>
              </w:tc>
              <w:tc>
                <w:tcPr>
                  <w:tcW w:w="4800" w:type="dxa"/>
                  <w:tcBorders>
                    <w:top w:val="nil"/>
                  </w:tcBorders>
                </w:tcPr>
                <w:p w:rsidR="00A7795D" w:rsidRPr="00151FB7" w:rsidRDefault="00A7795D" w:rsidP="00087980">
                  <w:pPr>
                    <w:pStyle w:val="TableParagraph"/>
                    <w:spacing w:before="89"/>
                    <w:rPr>
                      <w:rFonts w:ascii="仿宋" w:eastAsia="仿宋" w:hAnsi="仿宋" w:cs="仿宋"/>
                      <w:b/>
                      <w:color w:val="000000"/>
                      <w:szCs w:val="21"/>
                    </w:rPr>
                  </w:pPr>
                  <w:r w:rsidRPr="00151FB7">
                    <w:rPr>
                      <w:rFonts w:ascii="仿宋" w:eastAsia="仿宋" w:hAnsi="仿宋" w:cs="仿宋" w:hint="eastAsia"/>
                      <w:b/>
                      <w:color w:val="000000"/>
                      <w:szCs w:val="21"/>
                    </w:rPr>
                    <w:t>AC220V</w:t>
                  </w:r>
                </w:p>
              </w:tc>
            </w:tr>
            <w:tr w:rsidR="00A7795D" w:rsidRPr="00F959EC" w:rsidTr="00087980">
              <w:trPr>
                <w:trHeight w:val="437"/>
              </w:trPr>
              <w:tc>
                <w:tcPr>
                  <w:tcW w:w="1647" w:type="dxa"/>
                </w:tcPr>
                <w:p w:rsidR="00A7795D" w:rsidRPr="00151FB7" w:rsidRDefault="00A7795D" w:rsidP="00087980">
                  <w:pPr>
                    <w:pStyle w:val="TableParagraph"/>
                    <w:spacing w:before="81"/>
                    <w:ind w:left="108"/>
                    <w:rPr>
                      <w:rFonts w:ascii="仿宋" w:eastAsia="仿宋" w:hAnsi="仿宋" w:cs="仿宋"/>
                      <w:b/>
                      <w:color w:val="000000"/>
                      <w:szCs w:val="21"/>
                    </w:rPr>
                  </w:pPr>
                  <w:r w:rsidRPr="00151FB7">
                    <w:rPr>
                      <w:rFonts w:ascii="仿宋" w:eastAsia="仿宋" w:hAnsi="仿宋" w:cs="仿宋" w:hint="eastAsia"/>
                      <w:b/>
                      <w:color w:val="000000"/>
                      <w:szCs w:val="21"/>
                    </w:rPr>
                    <w:t>额定输入功率</w:t>
                  </w:r>
                </w:p>
              </w:tc>
              <w:tc>
                <w:tcPr>
                  <w:tcW w:w="4800" w:type="dxa"/>
                </w:tcPr>
                <w:p w:rsidR="00A7795D" w:rsidRPr="00151FB7" w:rsidRDefault="00A7795D" w:rsidP="00087980">
                  <w:pPr>
                    <w:pStyle w:val="TableParagraph"/>
                    <w:spacing w:before="81"/>
                    <w:rPr>
                      <w:rFonts w:ascii="仿宋" w:eastAsia="仿宋" w:hAnsi="仿宋" w:cs="仿宋"/>
                      <w:b/>
                      <w:color w:val="000000"/>
                      <w:szCs w:val="21"/>
                    </w:rPr>
                  </w:pPr>
                  <w:r w:rsidRPr="00151FB7">
                    <w:rPr>
                      <w:rFonts w:ascii="仿宋" w:eastAsia="仿宋" w:hAnsi="仿宋" w:cs="仿宋" w:hint="eastAsia"/>
                      <w:b/>
                      <w:color w:val="000000"/>
                      <w:szCs w:val="21"/>
                    </w:rPr>
                    <w:t>P=7.5kW； I=34A</w:t>
                  </w:r>
                </w:p>
              </w:tc>
            </w:tr>
            <w:tr w:rsidR="00A7795D" w:rsidRPr="00F959EC" w:rsidTr="00087980">
              <w:trPr>
                <w:trHeight w:val="370"/>
              </w:trPr>
              <w:tc>
                <w:tcPr>
                  <w:tcW w:w="1647" w:type="dxa"/>
                </w:tcPr>
                <w:p w:rsidR="00A7795D" w:rsidRPr="00151FB7" w:rsidRDefault="00A7795D" w:rsidP="00087980">
                  <w:pPr>
                    <w:pStyle w:val="TableParagraph"/>
                    <w:spacing w:before="80"/>
                    <w:ind w:left="108"/>
                    <w:rPr>
                      <w:rFonts w:ascii="仿宋" w:eastAsia="仿宋" w:hAnsi="仿宋" w:cs="仿宋"/>
                      <w:b/>
                      <w:color w:val="000000"/>
                      <w:szCs w:val="21"/>
                    </w:rPr>
                  </w:pPr>
                  <w:r w:rsidRPr="00151FB7">
                    <w:rPr>
                      <w:rFonts w:ascii="仿宋" w:eastAsia="仿宋" w:hAnsi="仿宋" w:cs="仿宋" w:hint="eastAsia"/>
                      <w:b/>
                      <w:color w:val="000000"/>
                      <w:szCs w:val="21"/>
                    </w:rPr>
                    <w:t>功率分档</w:t>
                  </w:r>
                </w:p>
              </w:tc>
              <w:tc>
                <w:tcPr>
                  <w:tcW w:w="4800" w:type="dxa"/>
                </w:tcPr>
                <w:p w:rsidR="00A7795D" w:rsidRPr="00151FB7" w:rsidRDefault="00A7795D" w:rsidP="00087980">
                  <w:pPr>
                    <w:pStyle w:val="TableParagraph"/>
                    <w:spacing w:before="80"/>
                    <w:rPr>
                      <w:rFonts w:ascii="仿宋" w:eastAsia="仿宋" w:hAnsi="仿宋" w:cs="仿宋"/>
                      <w:b/>
                      <w:color w:val="000000"/>
                      <w:szCs w:val="21"/>
                    </w:rPr>
                  </w:pPr>
                  <w:r w:rsidRPr="00151FB7">
                    <w:rPr>
                      <w:rFonts w:ascii="仿宋" w:eastAsia="仿宋" w:hAnsi="仿宋" w:cs="仿宋" w:hint="eastAsia"/>
                      <w:b/>
                      <w:color w:val="000000"/>
                      <w:szCs w:val="21"/>
                    </w:rPr>
                    <w:t>1A,2A,2A,5A,8A,16A（共 6 档，可任意组合使用）</w:t>
                  </w:r>
                </w:p>
              </w:tc>
            </w:tr>
            <w:tr w:rsidR="00A7795D" w:rsidRPr="00F959EC" w:rsidTr="00087980">
              <w:trPr>
                <w:trHeight w:val="452"/>
              </w:trPr>
              <w:tc>
                <w:tcPr>
                  <w:tcW w:w="1647" w:type="dxa"/>
                </w:tcPr>
                <w:p w:rsidR="00A7795D" w:rsidRPr="00151FB7" w:rsidRDefault="00A7795D" w:rsidP="00087980">
                  <w:pPr>
                    <w:pStyle w:val="TableParagraph"/>
                    <w:spacing w:before="151"/>
                    <w:ind w:left="108"/>
                    <w:rPr>
                      <w:rFonts w:ascii="仿宋" w:eastAsia="仿宋" w:hAnsi="仿宋" w:cs="仿宋"/>
                      <w:b/>
                      <w:color w:val="000000"/>
                      <w:szCs w:val="21"/>
                    </w:rPr>
                  </w:pPr>
                  <w:r w:rsidRPr="00151FB7">
                    <w:rPr>
                      <w:rFonts w:ascii="仿宋" w:eastAsia="仿宋" w:hAnsi="仿宋" w:cs="仿宋" w:hint="eastAsia"/>
                      <w:b/>
                      <w:color w:val="000000"/>
                      <w:szCs w:val="21"/>
                    </w:rPr>
                    <w:t>使用情况</w:t>
                  </w:r>
                </w:p>
              </w:tc>
              <w:tc>
                <w:tcPr>
                  <w:tcW w:w="4800" w:type="dxa"/>
                </w:tcPr>
                <w:p w:rsidR="00A7795D" w:rsidRPr="00151FB7" w:rsidRDefault="00A7795D" w:rsidP="00087980">
                  <w:pPr>
                    <w:pStyle w:val="TableParagraph"/>
                    <w:spacing w:before="151"/>
                    <w:rPr>
                      <w:rFonts w:ascii="仿宋" w:eastAsia="仿宋" w:hAnsi="仿宋" w:cs="仿宋"/>
                      <w:b/>
                      <w:color w:val="000000"/>
                      <w:szCs w:val="21"/>
                    </w:rPr>
                  </w:pPr>
                  <w:r w:rsidRPr="00151FB7">
                    <w:rPr>
                      <w:rFonts w:ascii="仿宋" w:eastAsia="仿宋" w:hAnsi="仿宋" w:cs="仿宋" w:hint="eastAsia"/>
                      <w:b/>
                      <w:color w:val="000000"/>
                      <w:spacing w:val="-8"/>
                      <w:szCs w:val="21"/>
                    </w:rPr>
                    <w:t xml:space="preserve">最小负载档位为 </w:t>
                  </w:r>
                  <w:r w:rsidRPr="00151FB7">
                    <w:rPr>
                      <w:rFonts w:ascii="仿宋" w:eastAsia="仿宋" w:hAnsi="仿宋" w:cs="仿宋" w:hint="eastAsia"/>
                      <w:b/>
                      <w:color w:val="000000"/>
                      <w:spacing w:val="-21"/>
                      <w:szCs w:val="21"/>
                    </w:rPr>
                    <w:t>1A</w:t>
                  </w:r>
                  <w:r w:rsidRPr="00151FB7">
                    <w:rPr>
                      <w:rFonts w:ascii="仿宋" w:eastAsia="仿宋" w:hAnsi="仿宋" w:cs="仿宋" w:hint="eastAsia"/>
                      <w:b/>
                      <w:color w:val="000000"/>
                      <w:spacing w:val="-18"/>
                      <w:szCs w:val="21"/>
                    </w:rPr>
                    <w:t xml:space="preserve">，可实现 </w:t>
                  </w:r>
                  <w:r w:rsidRPr="00151FB7">
                    <w:rPr>
                      <w:rFonts w:ascii="仿宋" w:eastAsia="仿宋" w:hAnsi="仿宋" w:cs="仿宋" w:hint="eastAsia"/>
                      <w:b/>
                      <w:color w:val="000000"/>
                      <w:szCs w:val="21"/>
                    </w:rPr>
                    <w:t>1A</w:t>
                  </w:r>
                  <w:r w:rsidRPr="00151FB7">
                    <w:rPr>
                      <w:rFonts w:ascii="仿宋" w:eastAsia="仿宋" w:hAnsi="仿宋" w:cs="仿宋" w:hint="eastAsia"/>
                      <w:b/>
                      <w:color w:val="000000"/>
                      <w:spacing w:val="-41"/>
                      <w:szCs w:val="21"/>
                    </w:rPr>
                    <w:t xml:space="preserve"> 到 </w:t>
                  </w:r>
                  <w:r w:rsidRPr="00151FB7">
                    <w:rPr>
                      <w:rFonts w:ascii="仿宋" w:eastAsia="仿宋" w:hAnsi="仿宋" w:cs="仿宋" w:hint="eastAsia"/>
                      <w:b/>
                      <w:color w:val="000000"/>
                      <w:szCs w:val="21"/>
                    </w:rPr>
                    <w:t>34A</w:t>
                  </w:r>
                  <w:r w:rsidRPr="00151FB7">
                    <w:rPr>
                      <w:rFonts w:ascii="仿宋" w:eastAsia="仿宋" w:hAnsi="仿宋" w:cs="仿宋" w:hint="eastAsia"/>
                      <w:b/>
                      <w:color w:val="000000"/>
                      <w:spacing w:val="-26"/>
                      <w:szCs w:val="21"/>
                    </w:rPr>
                    <w:t xml:space="preserve"> 之间以 </w:t>
                  </w:r>
                  <w:r w:rsidRPr="00151FB7">
                    <w:rPr>
                      <w:rFonts w:ascii="仿宋" w:eastAsia="仿宋" w:hAnsi="仿宋" w:cs="仿宋" w:hint="eastAsia"/>
                      <w:b/>
                      <w:color w:val="000000"/>
                      <w:szCs w:val="21"/>
                    </w:rPr>
                    <w:t>1A</w:t>
                  </w:r>
                  <w:r w:rsidRPr="00151FB7">
                    <w:rPr>
                      <w:rFonts w:ascii="仿宋" w:eastAsia="仿宋" w:hAnsi="仿宋" w:cs="仿宋" w:hint="eastAsia"/>
                      <w:b/>
                      <w:color w:val="000000"/>
                      <w:spacing w:val="-9"/>
                      <w:szCs w:val="21"/>
                    </w:rPr>
                    <w:t xml:space="preserve"> 为步进值的分段式连续可调</w:t>
                  </w:r>
                </w:p>
              </w:tc>
            </w:tr>
            <w:tr w:rsidR="00A7795D" w:rsidRPr="00F959EC" w:rsidTr="00087980">
              <w:trPr>
                <w:trHeight w:val="90"/>
              </w:trPr>
              <w:tc>
                <w:tcPr>
                  <w:tcW w:w="1647" w:type="dxa"/>
                </w:tcPr>
                <w:p w:rsidR="00A7795D" w:rsidRPr="00151FB7" w:rsidRDefault="00A7795D" w:rsidP="00087980">
                  <w:pPr>
                    <w:pStyle w:val="TableParagraph"/>
                    <w:ind w:left="108"/>
                    <w:rPr>
                      <w:rFonts w:ascii="仿宋" w:eastAsia="仿宋" w:hAnsi="仿宋" w:cs="仿宋"/>
                      <w:b/>
                      <w:color w:val="000000"/>
                      <w:szCs w:val="21"/>
                    </w:rPr>
                  </w:pPr>
                  <w:r w:rsidRPr="00151FB7">
                    <w:rPr>
                      <w:rFonts w:ascii="仿宋" w:eastAsia="仿宋" w:hAnsi="仿宋" w:cs="仿宋" w:hint="eastAsia"/>
                      <w:b/>
                      <w:color w:val="000000"/>
                      <w:szCs w:val="21"/>
                    </w:rPr>
                    <w:t>负载精度</w:t>
                  </w:r>
                </w:p>
              </w:tc>
              <w:tc>
                <w:tcPr>
                  <w:tcW w:w="4800" w:type="dxa"/>
                </w:tcPr>
                <w:p w:rsidR="00A7795D" w:rsidRPr="00151FB7" w:rsidRDefault="00A7795D" w:rsidP="00087980">
                  <w:pPr>
                    <w:pStyle w:val="TableParagraph"/>
                    <w:rPr>
                      <w:rFonts w:ascii="仿宋" w:eastAsia="仿宋" w:hAnsi="仿宋" w:cs="仿宋"/>
                      <w:b/>
                      <w:color w:val="000000"/>
                      <w:szCs w:val="21"/>
                    </w:rPr>
                  </w:pPr>
                  <w:r w:rsidRPr="00151FB7">
                    <w:rPr>
                      <w:rFonts w:ascii="仿宋" w:eastAsia="仿宋" w:hAnsi="仿宋" w:cs="仿宋" w:hint="eastAsia"/>
                      <w:b/>
                      <w:color w:val="000000"/>
                      <w:spacing w:val="3"/>
                      <w:w w:val="95"/>
                      <w:szCs w:val="21"/>
                    </w:rPr>
                    <w:t xml:space="preserve">±5 </w:t>
                  </w:r>
                  <w:r w:rsidRPr="00151FB7">
                    <w:rPr>
                      <w:rFonts w:ascii="仿宋" w:eastAsia="仿宋" w:hAnsi="仿宋" w:cs="仿宋"/>
                      <w:b/>
                      <w:noProof/>
                      <w:color w:val="000000"/>
                      <w:spacing w:val="7"/>
                      <w:w w:val="99"/>
                      <w:szCs w:val="21"/>
                      <w:lang w:val="en-US" w:bidi="ar-SA"/>
                    </w:rPr>
                    <w:drawing>
                      <wp:inline distT="0" distB="0" distL="0" distR="0">
                        <wp:extent cx="66675" cy="104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04775"/>
                                </a:xfrm>
                                <a:prstGeom prst="rect">
                                  <a:avLst/>
                                </a:prstGeom>
                                <a:noFill/>
                                <a:ln>
                                  <a:noFill/>
                                </a:ln>
                              </pic:spPr>
                            </pic:pic>
                          </a:graphicData>
                        </a:graphic>
                      </wp:inline>
                    </w:drawing>
                  </w:r>
                </w:p>
              </w:tc>
            </w:tr>
            <w:tr w:rsidR="00A7795D" w:rsidRPr="00F959EC" w:rsidTr="00087980">
              <w:trPr>
                <w:trHeight w:val="417"/>
              </w:trPr>
              <w:tc>
                <w:tcPr>
                  <w:tcW w:w="1647" w:type="dxa"/>
                </w:tcPr>
                <w:p w:rsidR="00A7795D" w:rsidRPr="00151FB7" w:rsidRDefault="00A7795D" w:rsidP="00087980">
                  <w:pPr>
                    <w:pStyle w:val="TableParagraph"/>
                    <w:spacing w:before="81"/>
                    <w:ind w:left="108"/>
                    <w:rPr>
                      <w:rFonts w:ascii="仿宋" w:eastAsia="仿宋" w:hAnsi="仿宋" w:cs="仿宋"/>
                      <w:b/>
                      <w:color w:val="000000"/>
                      <w:szCs w:val="21"/>
                    </w:rPr>
                  </w:pPr>
                  <w:r w:rsidRPr="00151FB7">
                    <w:rPr>
                      <w:rFonts w:ascii="仿宋" w:eastAsia="仿宋" w:hAnsi="仿宋" w:cs="仿宋" w:hint="eastAsia"/>
                      <w:b/>
                      <w:color w:val="000000"/>
                      <w:szCs w:val="21"/>
                    </w:rPr>
                    <w:t>显式方式</w:t>
                  </w:r>
                </w:p>
              </w:tc>
              <w:tc>
                <w:tcPr>
                  <w:tcW w:w="4800" w:type="dxa"/>
                </w:tcPr>
                <w:p w:rsidR="00A7795D" w:rsidRPr="00151FB7" w:rsidRDefault="00A7795D" w:rsidP="00087980">
                  <w:pPr>
                    <w:pStyle w:val="TableParagraph"/>
                    <w:spacing w:before="81"/>
                    <w:rPr>
                      <w:rFonts w:ascii="仿宋" w:eastAsia="仿宋" w:hAnsi="仿宋" w:cs="仿宋"/>
                      <w:b/>
                      <w:color w:val="000000"/>
                      <w:szCs w:val="21"/>
                    </w:rPr>
                  </w:pPr>
                  <w:r w:rsidRPr="00151FB7">
                    <w:rPr>
                      <w:rFonts w:ascii="仿宋" w:eastAsia="仿宋" w:hAnsi="仿宋" w:cs="仿宋" w:hint="eastAsia"/>
                      <w:b/>
                      <w:color w:val="000000"/>
                      <w:szCs w:val="21"/>
                    </w:rPr>
                    <w:t>显示电压、电流、功率等电参数</w:t>
                  </w:r>
                </w:p>
              </w:tc>
            </w:tr>
            <w:tr w:rsidR="00A7795D" w:rsidRPr="00F959EC" w:rsidTr="00087980">
              <w:trPr>
                <w:trHeight w:val="417"/>
              </w:trPr>
              <w:tc>
                <w:tcPr>
                  <w:tcW w:w="1647" w:type="dxa"/>
                </w:tcPr>
                <w:p w:rsidR="00A7795D" w:rsidRPr="00151FB7" w:rsidRDefault="00A7795D" w:rsidP="00087980">
                  <w:pPr>
                    <w:pStyle w:val="TableParagraph"/>
                    <w:spacing w:before="81"/>
                    <w:ind w:left="108"/>
                    <w:rPr>
                      <w:rFonts w:ascii="仿宋" w:eastAsia="仿宋" w:hAnsi="仿宋" w:cs="仿宋"/>
                      <w:b/>
                      <w:color w:val="000000"/>
                      <w:szCs w:val="21"/>
                    </w:rPr>
                  </w:pPr>
                  <w:r w:rsidRPr="00151FB7">
                    <w:rPr>
                      <w:rFonts w:ascii="仿宋" w:eastAsia="仿宋" w:hAnsi="仿宋" w:cs="仿宋" w:hint="eastAsia"/>
                      <w:b/>
                      <w:color w:val="000000"/>
                      <w:szCs w:val="21"/>
                    </w:rPr>
                    <w:t>工作电源</w:t>
                  </w:r>
                </w:p>
              </w:tc>
              <w:tc>
                <w:tcPr>
                  <w:tcW w:w="4800" w:type="dxa"/>
                </w:tcPr>
                <w:p w:rsidR="00A7795D" w:rsidRPr="00151FB7" w:rsidRDefault="00A7795D" w:rsidP="00087980">
                  <w:pPr>
                    <w:pStyle w:val="TableParagraph"/>
                    <w:spacing w:before="81"/>
                    <w:rPr>
                      <w:rFonts w:ascii="仿宋" w:eastAsia="仿宋" w:hAnsi="仿宋" w:cs="仿宋"/>
                      <w:b/>
                      <w:color w:val="000000"/>
                      <w:szCs w:val="21"/>
                    </w:rPr>
                  </w:pPr>
                  <w:r w:rsidRPr="00151FB7">
                    <w:rPr>
                      <w:rFonts w:ascii="仿宋" w:eastAsia="仿宋" w:hAnsi="仿宋" w:cs="仿宋" w:hint="eastAsia"/>
                      <w:b/>
                      <w:color w:val="000000"/>
                      <w:szCs w:val="21"/>
                    </w:rPr>
                    <w:t>单相 AC220V/50HZ</w:t>
                  </w:r>
                </w:p>
              </w:tc>
            </w:tr>
            <w:tr w:rsidR="00A7795D" w:rsidRPr="00F959EC" w:rsidTr="00087980">
              <w:trPr>
                <w:trHeight w:val="338"/>
              </w:trPr>
              <w:tc>
                <w:tcPr>
                  <w:tcW w:w="1647" w:type="dxa"/>
                </w:tcPr>
                <w:p w:rsidR="00A7795D" w:rsidRPr="00151FB7" w:rsidRDefault="00A7795D" w:rsidP="00087980">
                  <w:pPr>
                    <w:pStyle w:val="TableParagraph"/>
                    <w:ind w:left="108"/>
                    <w:rPr>
                      <w:rFonts w:ascii="仿宋" w:eastAsia="仿宋" w:hAnsi="仿宋" w:cs="仿宋"/>
                      <w:b/>
                      <w:color w:val="000000"/>
                      <w:szCs w:val="21"/>
                    </w:rPr>
                  </w:pPr>
                  <w:r w:rsidRPr="00151FB7">
                    <w:rPr>
                      <w:rFonts w:ascii="仿宋" w:eastAsia="仿宋" w:hAnsi="仿宋" w:cs="仿宋" w:hint="eastAsia"/>
                      <w:b/>
                      <w:color w:val="000000"/>
                      <w:szCs w:val="21"/>
                    </w:rPr>
                    <w:t>接线方式</w:t>
                  </w:r>
                </w:p>
              </w:tc>
              <w:tc>
                <w:tcPr>
                  <w:tcW w:w="4800" w:type="dxa"/>
                </w:tcPr>
                <w:p w:rsidR="00A7795D" w:rsidRPr="00151FB7" w:rsidRDefault="00A7795D" w:rsidP="00087980">
                  <w:pPr>
                    <w:pStyle w:val="TableParagraph"/>
                    <w:rPr>
                      <w:rFonts w:ascii="仿宋" w:eastAsia="仿宋" w:hAnsi="仿宋" w:cs="仿宋"/>
                      <w:b/>
                      <w:color w:val="000000"/>
                      <w:szCs w:val="21"/>
                    </w:rPr>
                  </w:pPr>
                  <w:r w:rsidRPr="00151FB7">
                    <w:rPr>
                      <w:rFonts w:ascii="仿宋" w:eastAsia="仿宋" w:hAnsi="仿宋" w:cs="仿宋" w:hint="eastAsia"/>
                      <w:b/>
                      <w:color w:val="000000"/>
                      <w:szCs w:val="21"/>
                    </w:rPr>
                    <w:t>充电枪头可直接插至负载箱使用,枪座安装面板上</w:t>
                  </w:r>
                </w:p>
              </w:tc>
            </w:tr>
            <w:tr w:rsidR="00A7795D" w:rsidRPr="00F959EC" w:rsidTr="00087980">
              <w:trPr>
                <w:trHeight w:val="487"/>
              </w:trPr>
              <w:tc>
                <w:tcPr>
                  <w:tcW w:w="1647" w:type="dxa"/>
                </w:tcPr>
                <w:p w:rsidR="00A7795D" w:rsidRPr="00151FB7" w:rsidRDefault="00A7795D" w:rsidP="00087980">
                  <w:pPr>
                    <w:pStyle w:val="TableParagraph"/>
                    <w:spacing w:before="81"/>
                    <w:ind w:left="108"/>
                    <w:rPr>
                      <w:rFonts w:ascii="仿宋" w:eastAsia="仿宋" w:hAnsi="仿宋" w:cs="仿宋"/>
                      <w:b/>
                      <w:color w:val="000000"/>
                      <w:szCs w:val="21"/>
                    </w:rPr>
                  </w:pPr>
                  <w:r w:rsidRPr="00151FB7">
                    <w:rPr>
                      <w:rFonts w:ascii="仿宋" w:eastAsia="仿宋" w:hAnsi="仿宋" w:cs="仿宋" w:hint="eastAsia"/>
                      <w:b/>
                      <w:color w:val="000000"/>
                      <w:szCs w:val="21"/>
                    </w:rPr>
                    <w:t>控制方式</w:t>
                  </w:r>
                </w:p>
              </w:tc>
              <w:tc>
                <w:tcPr>
                  <w:tcW w:w="4800" w:type="dxa"/>
                </w:tcPr>
                <w:p w:rsidR="00A7795D" w:rsidRPr="00151FB7" w:rsidRDefault="00A7795D" w:rsidP="00087980">
                  <w:pPr>
                    <w:pStyle w:val="TableParagraph"/>
                    <w:spacing w:before="81"/>
                    <w:rPr>
                      <w:rFonts w:ascii="仿宋" w:eastAsia="仿宋" w:hAnsi="仿宋" w:cs="仿宋"/>
                      <w:b/>
                      <w:color w:val="000000"/>
                      <w:szCs w:val="21"/>
                    </w:rPr>
                  </w:pPr>
                  <w:r w:rsidRPr="00151FB7">
                    <w:rPr>
                      <w:rFonts w:ascii="仿宋" w:eastAsia="仿宋" w:hAnsi="仿宋" w:cs="仿宋" w:hint="eastAsia"/>
                      <w:b/>
                      <w:color w:val="000000"/>
                      <w:szCs w:val="21"/>
                    </w:rPr>
                    <w:t>面板手动控制（分档设定加载使用空气开关加载选施耐德的）</w:t>
                  </w:r>
                </w:p>
              </w:tc>
            </w:tr>
            <w:tr w:rsidR="00A7795D" w:rsidRPr="00F959EC" w:rsidTr="00087980">
              <w:trPr>
                <w:trHeight w:val="220"/>
              </w:trPr>
              <w:tc>
                <w:tcPr>
                  <w:tcW w:w="1647" w:type="dxa"/>
                </w:tcPr>
                <w:p w:rsidR="00A7795D" w:rsidRPr="00151FB7" w:rsidRDefault="00A7795D" w:rsidP="00087980">
                  <w:pPr>
                    <w:pStyle w:val="TableParagraph"/>
                    <w:spacing w:before="80"/>
                    <w:ind w:left="108"/>
                    <w:rPr>
                      <w:rFonts w:ascii="仿宋" w:eastAsia="仿宋" w:hAnsi="仿宋" w:cs="仿宋"/>
                      <w:b/>
                      <w:color w:val="000000"/>
                      <w:szCs w:val="21"/>
                    </w:rPr>
                  </w:pPr>
                  <w:r w:rsidRPr="00151FB7">
                    <w:rPr>
                      <w:rFonts w:ascii="仿宋" w:eastAsia="仿宋" w:hAnsi="仿宋" w:cs="仿宋" w:hint="eastAsia"/>
                      <w:b/>
                      <w:color w:val="000000"/>
                      <w:szCs w:val="21"/>
                    </w:rPr>
                    <w:t>防护等级</w:t>
                  </w:r>
                </w:p>
              </w:tc>
              <w:tc>
                <w:tcPr>
                  <w:tcW w:w="4800" w:type="dxa"/>
                </w:tcPr>
                <w:p w:rsidR="00A7795D" w:rsidRPr="00151FB7" w:rsidRDefault="00A7795D" w:rsidP="00087980">
                  <w:pPr>
                    <w:pStyle w:val="TableParagraph"/>
                    <w:spacing w:before="80"/>
                    <w:rPr>
                      <w:rFonts w:ascii="仿宋" w:eastAsia="仿宋" w:hAnsi="仿宋" w:cs="仿宋"/>
                      <w:b/>
                      <w:color w:val="000000"/>
                      <w:szCs w:val="21"/>
                    </w:rPr>
                  </w:pPr>
                  <w:r w:rsidRPr="00151FB7">
                    <w:rPr>
                      <w:rFonts w:ascii="仿宋" w:eastAsia="仿宋" w:hAnsi="仿宋" w:cs="仿宋" w:hint="eastAsia"/>
                      <w:b/>
                      <w:color w:val="000000"/>
                      <w:szCs w:val="21"/>
                    </w:rPr>
                    <w:t>IP20(适合室内使用）</w:t>
                  </w:r>
                </w:p>
              </w:tc>
            </w:tr>
            <w:tr w:rsidR="00A7795D" w:rsidRPr="00F959EC" w:rsidTr="00087980">
              <w:trPr>
                <w:trHeight w:val="90"/>
              </w:trPr>
              <w:tc>
                <w:tcPr>
                  <w:tcW w:w="1647" w:type="dxa"/>
                </w:tcPr>
                <w:p w:rsidR="00A7795D" w:rsidRPr="00151FB7" w:rsidRDefault="00A7795D" w:rsidP="00087980">
                  <w:pPr>
                    <w:pStyle w:val="TableParagraph"/>
                    <w:ind w:left="108"/>
                    <w:rPr>
                      <w:rFonts w:ascii="仿宋" w:eastAsia="仿宋" w:hAnsi="仿宋" w:cs="仿宋"/>
                      <w:b/>
                      <w:color w:val="000000"/>
                      <w:szCs w:val="21"/>
                    </w:rPr>
                  </w:pPr>
                  <w:r w:rsidRPr="00151FB7">
                    <w:rPr>
                      <w:rFonts w:ascii="仿宋" w:eastAsia="仿宋" w:hAnsi="仿宋" w:cs="仿宋" w:hint="eastAsia"/>
                      <w:b/>
                      <w:color w:val="000000"/>
                      <w:szCs w:val="21"/>
                    </w:rPr>
                    <w:t>风扇噪音</w:t>
                  </w:r>
                </w:p>
              </w:tc>
              <w:tc>
                <w:tcPr>
                  <w:tcW w:w="4800" w:type="dxa"/>
                </w:tcPr>
                <w:p w:rsidR="00A7795D" w:rsidRPr="00151FB7" w:rsidRDefault="00A7795D" w:rsidP="00087980">
                  <w:pPr>
                    <w:pStyle w:val="TableParagraph"/>
                    <w:rPr>
                      <w:rFonts w:ascii="仿宋" w:eastAsia="仿宋" w:hAnsi="仿宋" w:cs="仿宋"/>
                      <w:b/>
                      <w:color w:val="000000"/>
                      <w:szCs w:val="21"/>
                    </w:rPr>
                  </w:pPr>
                  <w:r w:rsidRPr="00151FB7">
                    <w:rPr>
                      <w:rFonts w:ascii="仿宋" w:eastAsia="仿宋" w:hAnsi="仿宋" w:cs="仿宋" w:hint="eastAsia"/>
                      <w:b/>
                      <w:color w:val="000000"/>
                      <w:szCs w:val="21"/>
                    </w:rPr>
                    <w:t>70 分贝</w:t>
                  </w:r>
                </w:p>
              </w:tc>
            </w:tr>
            <w:tr w:rsidR="00A7795D" w:rsidRPr="00F959EC" w:rsidTr="00087980">
              <w:trPr>
                <w:trHeight w:val="90"/>
              </w:trPr>
              <w:tc>
                <w:tcPr>
                  <w:tcW w:w="1647" w:type="dxa"/>
                </w:tcPr>
                <w:p w:rsidR="00A7795D" w:rsidRPr="00151FB7" w:rsidRDefault="00A7795D" w:rsidP="00087980">
                  <w:pPr>
                    <w:pStyle w:val="TableParagraph"/>
                    <w:ind w:left="108"/>
                    <w:rPr>
                      <w:rFonts w:ascii="仿宋" w:eastAsia="仿宋" w:hAnsi="仿宋" w:cs="仿宋"/>
                      <w:b/>
                      <w:color w:val="000000"/>
                      <w:szCs w:val="21"/>
                    </w:rPr>
                  </w:pPr>
                  <w:r w:rsidRPr="00151FB7">
                    <w:rPr>
                      <w:rFonts w:ascii="仿宋" w:eastAsia="仿宋" w:hAnsi="仿宋" w:cs="仿宋" w:hint="eastAsia"/>
                      <w:b/>
                      <w:color w:val="000000"/>
                      <w:szCs w:val="21"/>
                    </w:rPr>
                    <w:t>冷却方式</w:t>
                  </w:r>
                </w:p>
              </w:tc>
              <w:tc>
                <w:tcPr>
                  <w:tcW w:w="4800" w:type="dxa"/>
                </w:tcPr>
                <w:p w:rsidR="00A7795D" w:rsidRPr="00151FB7" w:rsidRDefault="00A7795D" w:rsidP="00087980">
                  <w:pPr>
                    <w:pStyle w:val="TableParagraph"/>
                    <w:rPr>
                      <w:rFonts w:ascii="仿宋" w:eastAsia="仿宋" w:hAnsi="仿宋" w:cs="仿宋"/>
                      <w:b/>
                      <w:color w:val="000000"/>
                      <w:szCs w:val="21"/>
                    </w:rPr>
                  </w:pPr>
                  <w:r w:rsidRPr="00151FB7">
                    <w:rPr>
                      <w:rFonts w:ascii="仿宋" w:eastAsia="仿宋" w:hAnsi="仿宋" w:cs="仿宋" w:hint="eastAsia"/>
                      <w:b/>
                      <w:color w:val="000000"/>
                      <w:szCs w:val="21"/>
                    </w:rPr>
                    <w:t>强制风冷</w:t>
                  </w:r>
                </w:p>
              </w:tc>
            </w:tr>
            <w:tr w:rsidR="00A7795D" w:rsidRPr="00F959EC" w:rsidTr="00087980">
              <w:trPr>
                <w:trHeight w:val="266"/>
              </w:trPr>
              <w:tc>
                <w:tcPr>
                  <w:tcW w:w="1647" w:type="dxa"/>
                </w:tcPr>
                <w:p w:rsidR="00A7795D" w:rsidRPr="00151FB7" w:rsidRDefault="00A7795D" w:rsidP="00087980">
                  <w:pPr>
                    <w:pStyle w:val="TableParagraph"/>
                    <w:spacing w:before="81"/>
                    <w:ind w:left="108"/>
                    <w:rPr>
                      <w:rFonts w:ascii="仿宋" w:eastAsia="仿宋" w:hAnsi="仿宋" w:cs="仿宋"/>
                      <w:b/>
                      <w:color w:val="000000"/>
                      <w:szCs w:val="21"/>
                    </w:rPr>
                  </w:pPr>
                  <w:r w:rsidRPr="00151FB7">
                    <w:rPr>
                      <w:rFonts w:ascii="仿宋" w:eastAsia="仿宋" w:hAnsi="仿宋" w:cs="仿宋" w:hint="eastAsia"/>
                      <w:b/>
                      <w:color w:val="000000"/>
                      <w:szCs w:val="21"/>
                    </w:rPr>
                    <w:t>工作方式</w:t>
                  </w:r>
                </w:p>
              </w:tc>
              <w:tc>
                <w:tcPr>
                  <w:tcW w:w="4800" w:type="dxa"/>
                </w:tcPr>
                <w:p w:rsidR="00A7795D" w:rsidRPr="00151FB7" w:rsidRDefault="00A7795D" w:rsidP="00087980">
                  <w:pPr>
                    <w:pStyle w:val="TableParagraph"/>
                    <w:spacing w:before="81"/>
                    <w:rPr>
                      <w:rFonts w:ascii="仿宋" w:eastAsia="仿宋" w:hAnsi="仿宋" w:cs="仿宋"/>
                      <w:b/>
                      <w:color w:val="000000"/>
                      <w:szCs w:val="21"/>
                    </w:rPr>
                  </w:pPr>
                  <w:r w:rsidRPr="00151FB7">
                    <w:rPr>
                      <w:rFonts w:ascii="仿宋" w:eastAsia="仿宋" w:hAnsi="仿宋" w:cs="仿宋" w:hint="eastAsia"/>
                      <w:b/>
                      <w:color w:val="000000"/>
                      <w:szCs w:val="21"/>
                    </w:rPr>
                    <w:t>可以连续工作</w:t>
                  </w:r>
                </w:p>
              </w:tc>
            </w:tr>
            <w:tr w:rsidR="00A7795D" w:rsidRPr="00F959EC" w:rsidTr="00087980">
              <w:trPr>
                <w:trHeight w:val="358"/>
              </w:trPr>
              <w:tc>
                <w:tcPr>
                  <w:tcW w:w="1647" w:type="dxa"/>
                </w:tcPr>
                <w:p w:rsidR="00A7795D" w:rsidRPr="00151FB7" w:rsidRDefault="00A7795D" w:rsidP="00087980">
                  <w:pPr>
                    <w:pStyle w:val="TableParagraph"/>
                    <w:spacing w:before="80"/>
                    <w:ind w:left="108"/>
                    <w:rPr>
                      <w:rFonts w:ascii="仿宋" w:eastAsia="仿宋" w:hAnsi="仿宋" w:cs="仿宋"/>
                      <w:b/>
                      <w:color w:val="000000"/>
                      <w:szCs w:val="21"/>
                    </w:rPr>
                  </w:pPr>
                  <w:r w:rsidRPr="00151FB7">
                    <w:rPr>
                      <w:rFonts w:ascii="仿宋" w:eastAsia="仿宋" w:hAnsi="仿宋" w:cs="仿宋" w:hint="eastAsia"/>
                      <w:b/>
                      <w:color w:val="000000"/>
                      <w:szCs w:val="21"/>
                    </w:rPr>
                    <w:t>保护功能</w:t>
                  </w:r>
                </w:p>
              </w:tc>
              <w:tc>
                <w:tcPr>
                  <w:tcW w:w="4800" w:type="dxa"/>
                </w:tcPr>
                <w:p w:rsidR="00A7795D" w:rsidRPr="00151FB7" w:rsidRDefault="00A7795D" w:rsidP="00087980">
                  <w:pPr>
                    <w:pStyle w:val="TableParagraph"/>
                    <w:tabs>
                      <w:tab w:val="left" w:pos="1311"/>
                      <w:tab w:val="left" w:pos="2516"/>
                    </w:tabs>
                    <w:spacing w:before="80"/>
                    <w:rPr>
                      <w:rFonts w:ascii="仿宋" w:eastAsia="仿宋" w:hAnsi="仿宋" w:cs="仿宋"/>
                      <w:b/>
                      <w:color w:val="000000"/>
                      <w:szCs w:val="21"/>
                    </w:rPr>
                  </w:pPr>
                  <w:r w:rsidRPr="00151FB7">
                    <w:rPr>
                      <w:rFonts w:ascii="仿宋" w:eastAsia="仿宋" w:hAnsi="仿宋" w:cs="仿宋" w:hint="eastAsia"/>
                      <w:b/>
                      <w:color w:val="000000"/>
                      <w:szCs w:val="21"/>
                    </w:rPr>
                    <w:t>过温报警</w:t>
                  </w:r>
                  <w:r w:rsidRPr="00151FB7">
                    <w:rPr>
                      <w:rFonts w:ascii="仿宋" w:eastAsia="仿宋" w:hAnsi="仿宋" w:cs="仿宋" w:hint="eastAsia"/>
                      <w:b/>
                      <w:color w:val="000000"/>
                      <w:szCs w:val="21"/>
                    </w:rPr>
                    <w:tab/>
                    <w:t>过温保护</w:t>
                  </w:r>
                  <w:r w:rsidRPr="00151FB7">
                    <w:rPr>
                      <w:rFonts w:ascii="仿宋" w:eastAsia="仿宋" w:hAnsi="仿宋" w:cs="仿宋" w:hint="eastAsia"/>
                      <w:b/>
                      <w:color w:val="000000"/>
                      <w:szCs w:val="21"/>
                    </w:rPr>
                    <w:tab/>
                    <w:t>蜂鸣提示等</w:t>
                  </w:r>
                </w:p>
              </w:tc>
            </w:tr>
            <w:tr w:rsidR="00A7795D" w:rsidRPr="00F959EC" w:rsidTr="00087980">
              <w:trPr>
                <w:trHeight w:val="143"/>
              </w:trPr>
              <w:tc>
                <w:tcPr>
                  <w:tcW w:w="1647" w:type="dxa"/>
                </w:tcPr>
                <w:p w:rsidR="00A7795D" w:rsidRPr="00151FB7" w:rsidRDefault="00A7795D" w:rsidP="00087980">
                  <w:pPr>
                    <w:pStyle w:val="TableParagraph"/>
                    <w:spacing w:before="0"/>
                    <w:ind w:left="0"/>
                    <w:rPr>
                      <w:rFonts w:ascii="仿宋" w:eastAsia="仿宋" w:hAnsi="仿宋" w:cs="仿宋"/>
                      <w:b/>
                      <w:color w:val="000000"/>
                      <w:szCs w:val="21"/>
                    </w:rPr>
                  </w:pPr>
                  <w:r w:rsidRPr="00151FB7">
                    <w:rPr>
                      <w:rFonts w:ascii="仿宋" w:eastAsia="仿宋" w:hAnsi="仿宋" w:cs="仿宋" w:hint="eastAsia"/>
                      <w:b/>
                      <w:color w:val="000000"/>
                      <w:szCs w:val="21"/>
                    </w:rPr>
                    <w:t>机箱构造</w:t>
                  </w:r>
                </w:p>
              </w:tc>
              <w:tc>
                <w:tcPr>
                  <w:tcW w:w="4800" w:type="dxa"/>
                </w:tcPr>
                <w:p w:rsidR="00A7795D" w:rsidRPr="00151FB7" w:rsidRDefault="00A7795D" w:rsidP="00087980">
                  <w:pPr>
                    <w:pStyle w:val="TableParagraph"/>
                    <w:rPr>
                      <w:rFonts w:ascii="仿宋" w:eastAsia="仿宋" w:hAnsi="仿宋" w:cs="仿宋"/>
                      <w:b/>
                      <w:color w:val="000000"/>
                      <w:szCs w:val="21"/>
                    </w:rPr>
                  </w:pPr>
                  <w:r w:rsidRPr="00151FB7">
                    <w:rPr>
                      <w:rFonts w:ascii="仿宋" w:eastAsia="仿宋" w:hAnsi="仿宋" w:cs="仿宋" w:hint="eastAsia"/>
                      <w:b/>
                      <w:color w:val="000000"/>
                      <w:szCs w:val="21"/>
                    </w:rPr>
                    <w:t>尺寸约：宽 600*深 750*高 986mm</w:t>
                  </w:r>
                </w:p>
              </w:tc>
            </w:tr>
            <w:tr w:rsidR="00A7795D" w:rsidRPr="00F959EC" w:rsidTr="00087980">
              <w:trPr>
                <w:trHeight w:val="419"/>
              </w:trPr>
              <w:tc>
                <w:tcPr>
                  <w:tcW w:w="1647" w:type="dxa"/>
                </w:tcPr>
                <w:p w:rsidR="00A7795D" w:rsidRPr="00151FB7" w:rsidRDefault="00A7795D" w:rsidP="00087980">
                  <w:pPr>
                    <w:pStyle w:val="TableParagraph"/>
                    <w:spacing w:before="81"/>
                    <w:ind w:left="108"/>
                    <w:rPr>
                      <w:rFonts w:ascii="仿宋" w:eastAsia="仿宋" w:hAnsi="仿宋" w:cs="仿宋"/>
                      <w:b/>
                      <w:color w:val="000000"/>
                      <w:szCs w:val="21"/>
                    </w:rPr>
                  </w:pPr>
                  <w:r w:rsidRPr="00151FB7">
                    <w:rPr>
                      <w:rFonts w:ascii="仿宋" w:eastAsia="仿宋" w:hAnsi="仿宋" w:cs="仿宋" w:hint="eastAsia"/>
                      <w:b/>
                      <w:color w:val="000000"/>
                      <w:szCs w:val="21"/>
                    </w:rPr>
                    <w:t>适用环境温度</w:t>
                  </w:r>
                </w:p>
              </w:tc>
              <w:tc>
                <w:tcPr>
                  <w:tcW w:w="4800" w:type="dxa"/>
                </w:tcPr>
                <w:p w:rsidR="00A7795D" w:rsidRPr="00151FB7" w:rsidRDefault="00A7795D" w:rsidP="00087980">
                  <w:pPr>
                    <w:pStyle w:val="TableParagraph"/>
                    <w:spacing w:before="81"/>
                    <w:rPr>
                      <w:rFonts w:ascii="仿宋" w:eastAsia="仿宋" w:hAnsi="仿宋" w:cs="仿宋"/>
                      <w:b/>
                      <w:color w:val="000000"/>
                      <w:szCs w:val="21"/>
                    </w:rPr>
                  </w:pPr>
                  <w:r w:rsidRPr="00151FB7">
                    <w:rPr>
                      <w:rFonts w:ascii="仿宋" w:eastAsia="仿宋" w:hAnsi="仿宋" w:cs="仿宋" w:hint="eastAsia"/>
                      <w:b/>
                      <w:color w:val="000000"/>
                      <w:szCs w:val="21"/>
                    </w:rPr>
                    <w:t>-10℃～+50℃</w:t>
                  </w:r>
                </w:p>
              </w:tc>
            </w:tr>
            <w:tr w:rsidR="00A7795D" w:rsidRPr="00F959EC" w:rsidTr="00087980">
              <w:trPr>
                <w:trHeight w:val="405"/>
              </w:trPr>
              <w:tc>
                <w:tcPr>
                  <w:tcW w:w="1647" w:type="dxa"/>
                </w:tcPr>
                <w:p w:rsidR="00A7795D" w:rsidRPr="00151FB7" w:rsidRDefault="00A7795D" w:rsidP="00087980">
                  <w:pPr>
                    <w:pStyle w:val="TableParagraph"/>
                    <w:spacing w:before="80"/>
                    <w:ind w:left="108"/>
                    <w:rPr>
                      <w:rFonts w:ascii="仿宋" w:eastAsia="仿宋" w:hAnsi="仿宋" w:cs="仿宋"/>
                      <w:b/>
                      <w:color w:val="000000"/>
                      <w:szCs w:val="21"/>
                    </w:rPr>
                  </w:pPr>
                  <w:r w:rsidRPr="00151FB7">
                    <w:rPr>
                      <w:rFonts w:ascii="仿宋" w:eastAsia="仿宋" w:hAnsi="仿宋" w:cs="仿宋" w:hint="eastAsia"/>
                      <w:b/>
                      <w:color w:val="000000"/>
                      <w:szCs w:val="21"/>
                    </w:rPr>
                    <w:t>移动方式</w:t>
                  </w:r>
                </w:p>
              </w:tc>
              <w:tc>
                <w:tcPr>
                  <w:tcW w:w="4800" w:type="dxa"/>
                </w:tcPr>
                <w:p w:rsidR="00A7795D" w:rsidRPr="00151FB7" w:rsidRDefault="00A7795D" w:rsidP="00087980">
                  <w:pPr>
                    <w:pStyle w:val="TableParagraph"/>
                    <w:spacing w:before="80"/>
                    <w:rPr>
                      <w:rFonts w:ascii="仿宋" w:eastAsia="仿宋" w:hAnsi="仿宋" w:cs="仿宋"/>
                      <w:b/>
                      <w:color w:val="000000"/>
                      <w:szCs w:val="21"/>
                    </w:rPr>
                  </w:pPr>
                  <w:r w:rsidRPr="00151FB7">
                    <w:rPr>
                      <w:rFonts w:ascii="仿宋" w:eastAsia="仿宋" w:hAnsi="仿宋" w:cs="仿宋" w:hint="eastAsia"/>
                      <w:b/>
                      <w:color w:val="000000"/>
                      <w:szCs w:val="21"/>
                    </w:rPr>
                    <w:t>采用载重型万向脚轮，前后各 2 只，2 只带锁</w:t>
                  </w:r>
                </w:p>
              </w:tc>
            </w:tr>
          </w:tbl>
          <w:p w:rsidR="00A7795D" w:rsidRPr="00E61AB7" w:rsidRDefault="00A7795D" w:rsidP="00087980">
            <w:pPr>
              <w:pStyle w:val="a3"/>
              <w:ind w:firstLineChars="0" w:firstLine="0"/>
              <w:rPr>
                <w:rFonts w:ascii="仿宋" w:eastAsia="仿宋" w:hAnsi="仿宋" w:cs="仿宋"/>
                <w:color w:val="000000"/>
                <w:sz w:val="24"/>
              </w:rPr>
            </w:pPr>
          </w:p>
          <w:p w:rsidR="00A7795D" w:rsidRPr="00151FB7" w:rsidRDefault="00A7795D" w:rsidP="00087980">
            <w:pPr>
              <w:rPr>
                <w:color w:val="000000"/>
              </w:rPr>
            </w:pPr>
          </w:p>
          <w:p w:rsidR="00A7795D" w:rsidRPr="00151FB7" w:rsidRDefault="00A7795D" w:rsidP="00087980">
            <w:pPr>
              <w:rPr>
                <w:color w:val="000000"/>
              </w:rPr>
            </w:pPr>
          </w:p>
          <w:p w:rsidR="00A7795D" w:rsidRPr="00151FB7" w:rsidRDefault="00A7795D" w:rsidP="00087980">
            <w:pPr>
              <w:rPr>
                <w:color w:val="000000"/>
              </w:rPr>
            </w:pPr>
          </w:p>
          <w:p w:rsidR="00A7795D" w:rsidRPr="00151FB7" w:rsidRDefault="00A7795D" w:rsidP="00087980">
            <w:pPr>
              <w:rPr>
                <w:color w:val="000000"/>
              </w:rPr>
            </w:pPr>
          </w:p>
          <w:p w:rsidR="00A7795D" w:rsidRPr="00151FB7" w:rsidRDefault="00A7795D" w:rsidP="00A7795D">
            <w:pPr>
              <w:numPr>
                <w:ilvl w:val="0"/>
                <w:numId w:val="4"/>
              </w:numPr>
              <w:rPr>
                <w:color w:val="000000"/>
              </w:rPr>
            </w:pPr>
            <w:r w:rsidRPr="00151FB7">
              <w:rPr>
                <w:rFonts w:ascii="仿宋" w:eastAsia="仿宋" w:hAnsi="仿宋" w:cs="仿宋" w:hint="eastAsia"/>
                <w:b/>
                <w:color w:val="000000"/>
                <w:spacing w:val="8"/>
                <w:sz w:val="28"/>
                <w:szCs w:val="28"/>
              </w:rPr>
              <w:t>配套</w:t>
            </w:r>
            <w:r w:rsidRPr="00151FB7">
              <w:rPr>
                <w:rFonts w:ascii="仿宋" w:eastAsia="仿宋" w:hAnsi="仿宋" w:cs="仿宋" w:hint="eastAsia"/>
                <w:b/>
                <w:color w:val="000000"/>
                <w:sz w:val="28"/>
                <w:szCs w:val="28"/>
              </w:rPr>
              <w:t>充电设备装配与调试软件要求：</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一、产生介绍</w:t>
            </w:r>
            <w:r w:rsidRPr="00151FB7">
              <w:rPr>
                <w:rFonts w:ascii="宋体" w:hAnsi="宋体"/>
                <w:color w:val="000000"/>
                <w:sz w:val="24"/>
              </w:rPr>
              <w:t>要求</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新能源汽车充电设备装配与调试软件与新能源汽车充电设备装配与调试设备配套使用，符合201</w:t>
            </w:r>
            <w:r w:rsidRPr="00151FB7">
              <w:rPr>
                <w:rFonts w:ascii="宋体" w:hAnsi="宋体"/>
                <w:color w:val="000000"/>
                <w:sz w:val="24"/>
              </w:rPr>
              <w:t>9</w:t>
            </w:r>
            <w:r w:rsidRPr="00151FB7">
              <w:rPr>
                <w:rFonts w:ascii="宋体" w:hAnsi="宋体" w:hint="eastAsia"/>
                <w:color w:val="000000"/>
                <w:sz w:val="24"/>
              </w:rPr>
              <w:t>全国职业院校技能大赛中职组“新能源汽车检测与维修</w:t>
            </w:r>
          </w:p>
          <w:p w:rsidR="00A7795D" w:rsidRPr="00151FB7" w:rsidRDefault="00A7795D" w:rsidP="00087980">
            <w:pPr>
              <w:rPr>
                <w:rFonts w:ascii="宋体" w:hAnsi="宋体"/>
                <w:color w:val="000000"/>
                <w:sz w:val="24"/>
              </w:rPr>
            </w:pPr>
            <w:r w:rsidRPr="00151FB7">
              <w:rPr>
                <w:rFonts w:ascii="宋体" w:hAnsi="宋体" w:hint="eastAsia"/>
                <w:color w:val="000000"/>
                <w:sz w:val="24"/>
              </w:rPr>
              <w:t>”赛项技术标准、操作规范、工艺流程等进行制作，包含真人实操录像演示全套国赛项目，配有演示说明和专业人员语音解说，可回放、暂停浏览视频。并配备大量实训指导课程、大赛设备操作指导、大赛设备理论知识学习、大赛设备部件3D结构展示等知识模块、</w:t>
            </w:r>
            <w:r w:rsidRPr="00151FB7">
              <w:rPr>
                <w:rFonts w:ascii="宋体" w:hAnsi="宋体"/>
                <w:color w:val="000000"/>
                <w:sz w:val="24"/>
              </w:rPr>
              <w:t>虚拟拆装等</w:t>
            </w:r>
            <w:r w:rsidRPr="00151FB7">
              <w:rPr>
                <w:rFonts w:ascii="宋体" w:hAnsi="宋体" w:hint="eastAsia"/>
                <w:color w:val="000000"/>
                <w:sz w:val="24"/>
              </w:rPr>
              <w:t xml:space="preserve">。   </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二、功能要求</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lastRenderedPageBreak/>
              <w:t>1、理论知识</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采用二维及三维的动画方式对充电机的结构、原理等知识进行生动展示、深入解析，并提供交互式操作，帮助学生对抽象、难懂的知识点理解、记忆。</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系统以新能源充电知识为重点，主要包括：充电机的结构认知、工作指示灯模组、人机交互显示控制器、刷卡器4G模块、枪锁模块、国标充电座、12V铺助电源、主控盒铺助继电器盒、漏电保护器模块、防雷器模块、电能表模块、交流接触器模块、充电开门检测等知识。</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2、3D结构展示</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在虚拟现实环境下建立充电器各功能模块结构系统模型，鼠标放到任意部件上，系统自动显示该部件名称。点击该部件，系统进入结构展示二级界面，在该界面下，模型是可拖拽，可三百六十度旋转，可任意放大缩小的，学生可以从不同的角度观察功能模块的构造。并在功能说明区域配有文字讲解该部件名称及功用。点击返回按钮，可返回系统模型界面，点击其它部件继续学习。</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3D结构展示包括：充电机、漏电保护开关、防雷器模块、电能表、交流接触器模块、接地线等</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3、虚拟拆装</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 xml:space="preserve">    虚拟拆装，按照大赛技术</w:t>
            </w:r>
            <w:r w:rsidRPr="00151FB7">
              <w:rPr>
                <w:rFonts w:ascii="宋体" w:hAnsi="宋体"/>
                <w:color w:val="000000"/>
                <w:sz w:val="24"/>
              </w:rPr>
              <w:t>要求</w:t>
            </w:r>
            <w:r w:rsidRPr="00151FB7">
              <w:rPr>
                <w:rFonts w:ascii="宋体" w:hAnsi="宋体" w:hint="eastAsia"/>
                <w:color w:val="000000"/>
                <w:sz w:val="24"/>
              </w:rPr>
              <w:t>对充电机主要模块进行拆装与分解；可以手动一步一步按顺序拆装，系统在三维虚拟现实环境下建立充电机主要模块的模型，同时建立拆装时需要的使用工具。虚拟充电机可以任意放大、缩小和360度旋转。拆装过程中，可以点击“初始状态”按键重新开始拆装练习</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①虚拟安装内容包括：漏电保护器模块的安装、防雷器模块的安装、电能表模块的安装、交流接触器模块的安装、接地线的安装等</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②虚拟拆卸内容包括：漏电保护器模块的拆卸、防雷器模块的拆卸、电能表模块的拆卸、交流接触器模块的拆卸、接地线的拆卸等</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4、实操视频</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真人实操录像演示新能源汽车充电设备装配与调试，配备演示说明和专业人员语音解说，可回放、暂停浏览视频。配音部分由专业电视台播音员配音，声音浑厚有力，富有感染力(正常语速一般在200字每分钟)专业级摄像用灯和音频采集设备。视频制作后能够提供各种视频格式（高清、标清）。录制要求：录制每门课程均采用多机位（专业高清摄像机）拍摄,所用摄像机分辨率1920X1080，录制视频宽高比16:9，视频帧率为25帧/秒。</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实训指导视频以新能源汽车充电设备装配与调试为主线；</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主要内容包括：</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①充电设备装配与调试的准备工作和安全防护</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②充电设备主要模块的装配</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③充电设备线束的检查与连接</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④充电设备通电前准备与通电检测</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⑤充电设置及运行数值的读取</w:t>
            </w:r>
          </w:p>
          <w:p w:rsidR="00A7795D" w:rsidRPr="00151FB7" w:rsidRDefault="00A7795D" w:rsidP="00087980">
            <w:pPr>
              <w:ind w:firstLineChars="200" w:firstLine="480"/>
              <w:rPr>
                <w:rFonts w:ascii="宋体" w:hAnsi="宋体"/>
                <w:color w:val="000000"/>
                <w:sz w:val="24"/>
              </w:rPr>
            </w:pPr>
            <w:r w:rsidRPr="00151FB7">
              <w:rPr>
                <w:rFonts w:ascii="宋体" w:hAnsi="宋体" w:hint="eastAsia"/>
                <w:color w:val="000000"/>
                <w:sz w:val="24"/>
              </w:rPr>
              <w:t>⑥不能充电的故障检修</w:t>
            </w:r>
          </w:p>
          <w:p w:rsidR="00A7795D" w:rsidRPr="00151FB7" w:rsidRDefault="00A7795D" w:rsidP="00087980">
            <w:pPr>
              <w:rPr>
                <w:rFonts w:ascii="仿宋" w:eastAsia="仿宋" w:hAnsi="仿宋" w:cs="仿宋"/>
                <w:color w:val="000000"/>
                <w:spacing w:val="8"/>
                <w:sz w:val="24"/>
              </w:rPr>
            </w:pPr>
          </w:p>
        </w:tc>
      </w:tr>
      <w:tr w:rsidR="00A7795D" w:rsidTr="00087980">
        <w:trPr>
          <w:trHeight w:val="655"/>
          <w:jc w:val="center"/>
        </w:trPr>
        <w:tc>
          <w:tcPr>
            <w:tcW w:w="738" w:type="dxa"/>
            <w:vAlign w:val="center"/>
          </w:tcPr>
          <w:p w:rsidR="00A7795D" w:rsidRDefault="00A7795D" w:rsidP="00087980">
            <w:pPr>
              <w:jc w:val="center"/>
              <w:rPr>
                <w:rFonts w:ascii="宋体" w:hAnsi="宋体" w:cs="宋体"/>
                <w:color w:val="000000"/>
                <w:sz w:val="24"/>
                <w:szCs w:val="24"/>
              </w:rPr>
            </w:pPr>
            <w:r>
              <w:rPr>
                <w:rFonts w:hint="eastAsia"/>
                <w:color w:val="000000"/>
              </w:rPr>
              <w:lastRenderedPageBreak/>
              <w:t>2</w:t>
            </w:r>
          </w:p>
        </w:tc>
        <w:tc>
          <w:tcPr>
            <w:tcW w:w="1559" w:type="dxa"/>
            <w:vAlign w:val="center"/>
          </w:tcPr>
          <w:p w:rsidR="00A7795D" w:rsidRDefault="00A7795D" w:rsidP="00087980">
            <w:pPr>
              <w:jc w:val="center"/>
              <w:rPr>
                <w:rFonts w:ascii="宋体" w:hAnsi="宋体" w:cs="宋体"/>
                <w:color w:val="000000"/>
                <w:sz w:val="24"/>
                <w:szCs w:val="24"/>
              </w:rPr>
            </w:pPr>
            <w:r>
              <w:rPr>
                <w:rFonts w:hint="eastAsia"/>
                <w:color w:val="000000"/>
              </w:rPr>
              <w:t>故障诊断仪器</w:t>
            </w:r>
          </w:p>
        </w:tc>
        <w:tc>
          <w:tcPr>
            <w:tcW w:w="1418" w:type="dxa"/>
            <w:vAlign w:val="center"/>
          </w:tcPr>
          <w:p w:rsidR="00A7795D" w:rsidRDefault="00A7795D" w:rsidP="00087980">
            <w:pPr>
              <w:jc w:val="center"/>
              <w:rPr>
                <w:rFonts w:ascii="宋体" w:hAnsi="宋体" w:cs="宋体"/>
                <w:color w:val="000000"/>
                <w:sz w:val="24"/>
                <w:szCs w:val="24"/>
              </w:rPr>
            </w:pPr>
            <w:r>
              <w:rPr>
                <w:rFonts w:hint="eastAsia"/>
                <w:color w:val="000000"/>
              </w:rPr>
              <w:t>奇瑞</w:t>
            </w:r>
          </w:p>
        </w:tc>
        <w:tc>
          <w:tcPr>
            <w:tcW w:w="7753" w:type="dxa"/>
            <w:vAlign w:val="center"/>
          </w:tcPr>
          <w:p w:rsidR="00A7795D" w:rsidRDefault="00A7795D" w:rsidP="00087980">
            <w:pPr>
              <w:widowControl/>
              <w:jc w:val="left"/>
              <w:textAlignment w:val="center"/>
              <w:rPr>
                <w:rFonts w:ascii="宋体" w:hAnsi="宋体" w:cs="宋体"/>
                <w:color w:val="000000"/>
                <w:sz w:val="24"/>
                <w:szCs w:val="24"/>
              </w:rPr>
            </w:pPr>
            <w:r w:rsidRPr="002E1293">
              <w:rPr>
                <w:rFonts w:ascii="宋体" w:hAnsi="宋体" w:cs="宋体" w:hint="eastAsia"/>
                <w:color w:val="000000"/>
                <w:sz w:val="24"/>
                <w:szCs w:val="24"/>
              </w:rPr>
              <w:t>具备新能源汽车动力电池管理系统、电池热管理控制器系统、低压电池管理系统、DC-DC总成系统、 主控制器系统、电机控制器系统读码、清码、读取数据流完整信息和进行执行元件驱动诊断、编程等基本功能。</w:t>
            </w:r>
          </w:p>
        </w:tc>
      </w:tr>
    </w:tbl>
    <w:p w:rsidR="00A7795D" w:rsidRDefault="00A7795D" w:rsidP="00A7795D">
      <w:pPr>
        <w:rPr>
          <w:rFonts w:ascii="宋体" w:hAnsi="宋体" w:cs="宋体"/>
          <w:sz w:val="24"/>
          <w:szCs w:val="24"/>
        </w:rPr>
      </w:pPr>
    </w:p>
    <w:p w:rsidR="00A7795D" w:rsidRPr="00A7795D" w:rsidRDefault="00A7795D" w:rsidP="00A7795D">
      <w:pPr>
        <w:ind w:firstLineChars="150" w:firstLine="480"/>
        <w:jc w:val="left"/>
        <w:rPr>
          <w:sz w:val="32"/>
          <w:szCs w:val="32"/>
        </w:rPr>
      </w:pPr>
    </w:p>
    <w:p w:rsidR="00A7795D" w:rsidRPr="00A7795D" w:rsidRDefault="00A7795D" w:rsidP="00A7795D">
      <w:pPr>
        <w:ind w:firstLineChars="150" w:firstLine="480"/>
        <w:jc w:val="left"/>
        <w:rPr>
          <w:sz w:val="32"/>
          <w:szCs w:val="32"/>
        </w:rPr>
      </w:pPr>
    </w:p>
    <w:sectPr w:rsidR="00A7795D" w:rsidRPr="00A7795D" w:rsidSect="00D32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74D" w:rsidRDefault="002E074D" w:rsidP="006135E6">
      <w:r>
        <w:separator/>
      </w:r>
    </w:p>
  </w:endnote>
  <w:endnote w:type="continuationSeparator" w:id="1">
    <w:p w:rsidR="002E074D" w:rsidRDefault="002E074D" w:rsidP="00613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74D" w:rsidRDefault="002E074D" w:rsidP="006135E6">
      <w:r>
        <w:separator/>
      </w:r>
    </w:p>
  </w:footnote>
  <w:footnote w:type="continuationSeparator" w:id="1">
    <w:p w:rsidR="002E074D" w:rsidRDefault="002E074D" w:rsidP="00613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E3F65"/>
    <w:multiLevelType w:val="singleLevel"/>
    <w:tmpl w:val="9E9E3F65"/>
    <w:lvl w:ilvl="0">
      <w:start w:val="7"/>
      <w:numFmt w:val="chineseCounting"/>
      <w:suff w:val="nothing"/>
      <w:lvlText w:val="%1、"/>
      <w:lvlJc w:val="left"/>
      <w:rPr>
        <w:rFonts w:hint="eastAsia"/>
      </w:rPr>
    </w:lvl>
  </w:abstractNum>
  <w:abstractNum w:abstractNumId="1">
    <w:nsid w:val="3C1709B4"/>
    <w:multiLevelType w:val="hybridMultilevel"/>
    <w:tmpl w:val="F59ADB62"/>
    <w:lvl w:ilvl="0" w:tplc="08B45B90">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FB66689"/>
    <w:multiLevelType w:val="multilevel"/>
    <w:tmpl w:val="3FB6668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1155F9A"/>
    <w:multiLevelType w:val="multilevel"/>
    <w:tmpl w:val="51155F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74D8EA9"/>
    <w:multiLevelType w:val="singleLevel"/>
    <w:tmpl w:val="774D8EA9"/>
    <w:lvl w:ilvl="0">
      <w:start w:val="5"/>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795D"/>
    <w:rsid w:val="00057C12"/>
    <w:rsid w:val="000F5E62"/>
    <w:rsid w:val="001754B2"/>
    <w:rsid w:val="00186F0E"/>
    <w:rsid w:val="001E115C"/>
    <w:rsid w:val="00263FF4"/>
    <w:rsid w:val="0029234F"/>
    <w:rsid w:val="002E074D"/>
    <w:rsid w:val="00335EDC"/>
    <w:rsid w:val="003669D1"/>
    <w:rsid w:val="00392619"/>
    <w:rsid w:val="00432744"/>
    <w:rsid w:val="0045498A"/>
    <w:rsid w:val="004C4985"/>
    <w:rsid w:val="004F1238"/>
    <w:rsid w:val="00504D15"/>
    <w:rsid w:val="005241C5"/>
    <w:rsid w:val="005864EF"/>
    <w:rsid w:val="005A1724"/>
    <w:rsid w:val="005B569B"/>
    <w:rsid w:val="006135E6"/>
    <w:rsid w:val="006D1202"/>
    <w:rsid w:val="00703F38"/>
    <w:rsid w:val="00726169"/>
    <w:rsid w:val="00732712"/>
    <w:rsid w:val="00736870"/>
    <w:rsid w:val="007A3F49"/>
    <w:rsid w:val="007A5008"/>
    <w:rsid w:val="008636FF"/>
    <w:rsid w:val="008C595C"/>
    <w:rsid w:val="008D4016"/>
    <w:rsid w:val="008F27C5"/>
    <w:rsid w:val="00A67E14"/>
    <w:rsid w:val="00A7795D"/>
    <w:rsid w:val="00A82702"/>
    <w:rsid w:val="00A9020E"/>
    <w:rsid w:val="00AF010B"/>
    <w:rsid w:val="00B165A2"/>
    <w:rsid w:val="00B74EB8"/>
    <w:rsid w:val="00BC771F"/>
    <w:rsid w:val="00C91A5B"/>
    <w:rsid w:val="00C93501"/>
    <w:rsid w:val="00CC30D0"/>
    <w:rsid w:val="00CD4E53"/>
    <w:rsid w:val="00D32995"/>
    <w:rsid w:val="00D650AA"/>
    <w:rsid w:val="00D678D6"/>
    <w:rsid w:val="00D743F2"/>
    <w:rsid w:val="00E20D72"/>
    <w:rsid w:val="00ED5BBA"/>
    <w:rsid w:val="00F802EC"/>
    <w:rsid w:val="00FB2917"/>
    <w:rsid w:val="00FE6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locked/>
    <w:rsid w:val="00A7795D"/>
    <w:rPr>
      <w:rFonts w:ascii="Times New Roman" w:hAnsi="Times New Roman"/>
      <w:szCs w:val="24"/>
    </w:rPr>
  </w:style>
  <w:style w:type="paragraph" w:styleId="a3">
    <w:name w:val="List Paragraph"/>
    <w:basedOn w:val="a"/>
    <w:link w:val="Char"/>
    <w:uiPriority w:val="34"/>
    <w:qFormat/>
    <w:rsid w:val="00A7795D"/>
    <w:pPr>
      <w:ind w:firstLineChars="200" w:firstLine="420"/>
    </w:pPr>
    <w:rPr>
      <w:rFonts w:ascii="Times New Roman" w:hAnsi="Times New Roman"/>
      <w:szCs w:val="24"/>
    </w:rPr>
  </w:style>
  <w:style w:type="paragraph" w:customStyle="1" w:styleId="TableParagraph">
    <w:name w:val="Table Paragraph"/>
    <w:basedOn w:val="a"/>
    <w:uiPriority w:val="1"/>
    <w:qFormat/>
    <w:rsid w:val="00A7795D"/>
    <w:pPr>
      <w:spacing w:before="82"/>
      <w:ind w:left="107"/>
    </w:pPr>
    <w:rPr>
      <w:rFonts w:ascii="楷体" w:eastAsia="楷体" w:hAnsi="楷体" w:cs="楷体"/>
      <w:szCs w:val="24"/>
      <w:lang w:val="zh-CN" w:bidi="zh-CN"/>
    </w:rPr>
  </w:style>
  <w:style w:type="paragraph" w:styleId="a4">
    <w:name w:val="header"/>
    <w:basedOn w:val="a"/>
    <w:link w:val="Char0"/>
    <w:uiPriority w:val="99"/>
    <w:semiHidden/>
    <w:unhideWhenUsed/>
    <w:rsid w:val="006135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135E6"/>
    <w:rPr>
      <w:sz w:val="18"/>
      <w:szCs w:val="18"/>
    </w:rPr>
  </w:style>
  <w:style w:type="paragraph" w:styleId="a5">
    <w:name w:val="footer"/>
    <w:basedOn w:val="a"/>
    <w:link w:val="Char1"/>
    <w:uiPriority w:val="99"/>
    <w:semiHidden/>
    <w:unhideWhenUsed/>
    <w:rsid w:val="006135E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135E6"/>
    <w:rPr>
      <w:sz w:val="18"/>
      <w:szCs w:val="18"/>
    </w:rPr>
  </w:style>
  <w:style w:type="paragraph" w:styleId="a6">
    <w:name w:val="Balloon Text"/>
    <w:basedOn w:val="a"/>
    <w:link w:val="Char2"/>
    <w:uiPriority w:val="99"/>
    <w:semiHidden/>
    <w:unhideWhenUsed/>
    <w:rsid w:val="006135E6"/>
    <w:rPr>
      <w:sz w:val="18"/>
      <w:szCs w:val="18"/>
    </w:rPr>
  </w:style>
  <w:style w:type="character" w:customStyle="1" w:styleId="Char2">
    <w:name w:val="批注框文本 Char"/>
    <w:basedOn w:val="a0"/>
    <w:link w:val="a6"/>
    <w:uiPriority w:val="99"/>
    <w:semiHidden/>
    <w:rsid w:val="006135E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546</Words>
  <Characters>3113</Characters>
  <Application>Microsoft Office Word</Application>
  <DocSecurity>0</DocSecurity>
  <Lines>25</Lines>
  <Paragraphs>7</Paragraphs>
  <ScaleCrop>false</ScaleCrop>
  <Company>china</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2020-09-10T02:45:00Z</dcterms:created>
  <dcterms:modified xsi:type="dcterms:W3CDTF">2020-09-19T08:40:00Z</dcterms:modified>
</cp:coreProperties>
</file>